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D8" w:rsidRDefault="00810F59" w:rsidP="00810F59">
      <w:pPr>
        <w:jc w:val="center"/>
        <w:rPr>
          <w:lang w:val="es-ES"/>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6" o:title=""/>
          </v:shape>
          <o:OLEObject Type="Embed" ProgID="MSDraw" ShapeID="_x0000_i1025" DrawAspect="Content" ObjectID="_1650815147" r:id="rId7">
            <o:FieldCodes>\* MERGEFORMAT</o:FieldCodes>
          </o:OLEObject>
        </w:object>
      </w:r>
    </w:p>
    <w:p w:rsidR="00810F59" w:rsidRPr="00810F59" w:rsidRDefault="00810F59" w:rsidP="00810F59">
      <w:pPr>
        <w:spacing w:after="0" w:line="240" w:lineRule="auto"/>
        <w:jc w:val="center"/>
        <w:rPr>
          <w:rFonts w:ascii="Open Sans" w:eastAsia="Times New Roman" w:hAnsi="Open Sans" w:cs="Open Sans"/>
          <w:b/>
          <w:bCs/>
          <w:sz w:val="20"/>
          <w:szCs w:val="20"/>
          <w:lang w:val="es-AR" w:eastAsia="es-ES"/>
        </w:rPr>
      </w:pPr>
      <w:r w:rsidRPr="00810F59">
        <w:rPr>
          <w:rFonts w:ascii="Open Sans" w:eastAsia="Times New Roman" w:hAnsi="Open Sans" w:cs="Open Sans"/>
          <w:b/>
          <w:bCs/>
          <w:sz w:val="20"/>
          <w:szCs w:val="20"/>
          <w:lang w:val="es-AR" w:eastAsia="es-ES"/>
        </w:rPr>
        <w:t>Universidad Nacional de La Plata</w:t>
      </w:r>
    </w:p>
    <w:p w:rsidR="00810F59" w:rsidRPr="00810F59" w:rsidRDefault="00810F59" w:rsidP="00810F59">
      <w:pPr>
        <w:keepNext/>
        <w:spacing w:after="0" w:line="240" w:lineRule="auto"/>
        <w:jc w:val="center"/>
        <w:outlineLvl w:val="0"/>
        <w:rPr>
          <w:rFonts w:ascii="Open Sans" w:eastAsia="Times New Roman" w:hAnsi="Open Sans" w:cs="Open Sans"/>
          <w:b/>
          <w:sz w:val="20"/>
          <w:szCs w:val="20"/>
          <w:lang w:val="es-AR" w:eastAsia="es-ES"/>
        </w:rPr>
      </w:pPr>
      <w:r w:rsidRPr="00810F59">
        <w:rPr>
          <w:rFonts w:ascii="Open Sans" w:eastAsia="Times New Roman" w:hAnsi="Open Sans" w:cs="Open Sans"/>
          <w:b/>
          <w:sz w:val="20"/>
          <w:szCs w:val="20"/>
          <w:lang w:val="es-AR" w:eastAsia="es-ES"/>
        </w:rPr>
        <w:t>Presidencia</w:t>
      </w:r>
    </w:p>
    <w:p w:rsidR="00810F59" w:rsidRPr="00810F59" w:rsidRDefault="00810F59" w:rsidP="00810F59">
      <w:pPr>
        <w:keepNext/>
        <w:spacing w:after="0" w:line="240" w:lineRule="auto"/>
        <w:jc w:val="center"/>
        <w:outlineLvl w:val="1"/>
        <w:rPr>
          <w:rFonts w:ascii="Open Sans" w:eastAsia="Times New Roman" w:hAnsi="Open Sans" w:cs="Open Sans"/>
          <w:sz w:val="20"/>
          <w:szCs w:val="20"/>
          <w:u w:val="single"/>
          <w:lang w:val="es-AR" w:eastAsia="es-ES"/>
        </w:rPr>
      </w:pPr>
      <w:r w:rsidRPr="00810F59">
        <w:rPr>
          <w:rFonts w:ascii="Open Sans" w:eastAsia="Times New Roman" w:hAnsi="Open Sans" w:cs="Open Sans"/>
          <w:sz w:val="20"/>
          <w:szCs w:val="20"/>
          <w:u w:val="single"/>
          <w:lang w:val="es-AR" w:eastAsia="es-ES"/>
        </w:rPr>
        <w:t>Dirección de Compras y Contrataciones</w:t>
      </w:r>
    </w:p>
    <w:p w:rsidR="00810F59" w:rsidRPr="00810F59" w:rsidRDefault="00810F59" w:rsidP="00810F59">
      <w:pPr>
        <w:spacing w:after="0" w:line="240" w:lineRule="auto"/>
        <w:jc w:val="center"/>
        <w:rPr>
          <w:rFonts w:ascii="Open Sans" w:eastAsia="Times New Roman" w:hAnsi="Open Sans" w:cs="Open Sans"/>
          <w:b/>
          <w:sz w:val="20"/>
          <w:szCs w:val="20"/>
          <w:lang w:val="es-AR" w:eastAsia="es-ES"/>
        </w:rPr>
      </w:pPr>
      <w:r w:rsidRPr="00810F59">
        <w:rPr>
          <w:rFonts w:ascii="Open Sans" w:eastAsia="Times New Roman" w:hAnsi="Open Sans" w:cs="Open Sans"/>
          <w:b/>
          <w:sz w:val="20"/>
          <w:szCs w:val="20"/>
          <w:lang w:val="es-AR" w:eastAsia="es-ES"/>
        </w:rPr>
        <w:t>UOC 118-00</w:t>
      </w:r>
    </w:p>
    <w:p w:rsidR="00810F59" w:rsidRPr="00810F59" w:rsidRDefault="00810F59">
      <w:pPr>
        <w:rPr>
          <w:u w:val="single"/>
          <w:lang w:val="es-AR"/>
        </w:rPr>
      </w:pPr>
    </w:p>
    <w:p w:rsidR="00810F59" w:rsidRPr="00810F59" w:rsidRDefault="00810F59" w:rsidP="00810F59">
      <w:pPr>
        <w:spacing w:after="0" w:line="240" w:lineRule="auto"/>
        <w:jc w:val="center"/>
        <w:rPr>
          <w:rFonts w:ascii="Open Sans" w:eastAsia="Times New Roman" w:hAnsi="Open Sans" w:cs="Open Sans"/>
          <w:b/>
          <w:sz w:val="18"/>
          <w:szCs w:val="18"/>
          <w:lang w:val="es-AR" w:eastAsia="es-ES"/>
        </w:rPr>
      </w:pPr>
      <w:r w:rsidRPr="00810F59">
        <w:rPr>
          <w:rFonts w:ascii="Open Sans" w:eastAsia="Times New Roman" w:hAnsi="Open Sans" w:cs="Open Sans"/>
          <w:b/>
          <w:sz w:val="18"/>
          <w:szCs w:val="18"/>
          <w:lang w:val="es-AR" w:eastAsia="es-ES"/>
        </w:rPr>
        <w:t>CIRCULAR MODIFICATORIA N-1/2020</w:t>
      </w:r>
    </w:p>
    <w:p w:rsidR="00810F59" w:rsidRPr="00810F59" w:rsidRDefault="00810F59" w:rsidP="00810F59">
      <w:pPr>
        <w:spacing w:after="0" w:line="240" w:lineRule="auto"/>
        <w:rPr>
          <w:rFonts w:ascii="Open Sans" w:eastAsia="Times New Roman" w:hAnsi="Open Sans" w:cs="Open Sans"/>
          <w:sz w:val="18"/>
          <w:szCs w:val="18"/>
          <w:lang w:val="es-AR" w:eastAsia="es-ES"/>
        </w:rPr>
      </w:pPr>
    </w:p>
    <w:p w:rsidR="00810F59" w:rsidRPr="00810F59" w:rsidRDefault="00810F59" w:rsidP="00810F59">
      <w:pPr>
        <w:spacing w:after="0" w:line="240" w:lineRule="auto"/>
        <w:rPr>
          <w:rFonts w:ascii="Open Sans" w:eastAsia="Times New Roman" w:hAnsi="Open Sans" w:cs="Open Sans"/>
          <w:b/>
          <w:sz w:val="18"/>
          <w:szCs w:val="18"/>
          <w:lang w:val="es-AR" w:eastAsia="es-ES"/>
        </w:rPr>
      </w:pPr>
      <w:r w:rsidRPr="00810F59">
        <w:rPr>
          <w:rFonts w:ascii="Open Sans" w:eastAsia="Times New Roman" w:hAnsi="Open Sans" w:cs="Open Sans"/>
          <w:b/>
          <w:sz w:val="18"/>
          <w:szCs w:val="18"/>
          <w:lang w:val="es-AR" w:eastAsia="es-ES"/>
        </w:rPr>
        <w:t>LICITACION PUBLICA DE ETAPA UNICA NACIONAL N° 3/2020</w:t>
      </w:r>
    </w:p>
    <w:p w:rsidR="00810F59" w:rsidRPr="0020337D" w:rsidRDefault="00810F59" w:rsidP="00810F59">
      <w:pPr>
        <w:spacing w:after="0" w:line="240" w:lineRule="auto"/>
        <w:rPr>
          <w:rFonts w:ascii="Open Sans" w:eastAsia="Times New Roman" w:hAnsi="Open Sans" w:cs="Open Sans"/>
          <w:b/>
          <w:sz w:val="18"/>
          <w:szCs w:val="18"/>
          <w:lang w:val="es-AR" w:eastAsia="es-ES"/>
        </w:rPr>
      </w:pPr>
      <w:r w:rsidRPr="00810F59">
        <w:rPr>
          <w:rFonts w:ascii="Open Sans" w:eastAsia="Times New Roman" w:hAnsi="Open Sans" w:cs="Open Sans"/>
          <w:b/>
          <w:sz w:val="18"/>
          <w:szCs w:val="18"/>
          <w:lang w:val="es-AR" w:eastAsia="es-ES"/>
        </w:rPr>
        <w:t>EXPEDIENTE: 100-4279/2020-1</w:t>
      </w:r>
    </w:p>
    <w:p w:rsidR="00810F59" w:rsidRPr="00810F59" w:rsidRDefault="00810F59" w:rsidP="0020337D">
      <w:pPr>
        <w:pStyle w:val="Ttulo1"/>
        <w:rPr>
          <w:rFonts w:eastAsia="Times New Roman"/>
          <w:lang w:val="es-AR" w:eastAsia="es-ES"/>
        </w:rPr>
      </w:pPr>
      <w:bookmarkStart w:id="0" w:name="_GoBack"/>
      <w:bookmarkEnd w:id="0"/>
      <w:r>
        <w:rPr>
          <w:rFonts w:eastAsia="Times New Roman"/>
          <w:lang w:val="es-ES" w:eastAsia="es-ES"/>
        </w:rPr>
        <w:t>MODIFICA DESCRIPCION DEL ITEM 3</w:t>
      </w:r>
    </w:p>
    <w:p w:rsidR="00CE31D8" w:rsidRPr="00810F59" w:rsidRDefault="00CE31D8">
      <w:pPr>
        <w:rPr>
          <w:u w:val="single"/>
          <w:lang w:val="es-ES"/>
        </w:rPr>
      </w:pPr>
      <w:r w:rsidRPr="00CE31D8">
        <w:rPr>
          <w:u w:val="single"/>
          <w:lang w:val="es-ES"/>
        </w:rPr>
        <w:t>Ítem 3-Cantidad 1: Maquina envasadora con complementos y cinta transportadora</w:t>
      </w:r>
    </w:p>
    <w:p w:rsidR="00B13303" w:rsidRDefault="00CE31D8" w:rsidP="00810F59">
      <w:pPr>
        <w:jc w:val="both"/>
        <w:rPr>
          <w:lang w:val="es-ES"/>
        </w:rPr>
      </w:pPr>
      <w:r w:rsidRPr="00CE31D8">
        <w:rPr>
          <w:lang w:val="es-ES"/>
        </w:rPr>
        <w:t>Máquina Envasadora Vertical Automática equipada con dosificador volumétrico, apta para el envasado de productos granulares homogéneos de fácil deslizamiento. Dosificador compuesto de tolva media caña de dosificación, con vasos telescópicos para ajuste de la dosis, con regulación electrónica de velocidad. Capacidad de confección de envases de 3 costuras tipo almohada o fondo plano con fuelle seleccionable desde panel, a partir de lámina de material termo soldable en bobina. (Tamaño máximo de envase 240 mm por 550 mm). Fotocentrado de la impresión de la lámina del envase. Panel electrónico Touch Screen de visualización y comunicación con el operador. Las partes en contacto con el producto y el hombro formador están construidas en acero inoxidable. Producción de 50 envases por minuto. El sistema incluye un EQUIPO CODIFICADOR POR HOT-STAMPING con registros para posicionamiento, HOMBRO FORMADOR ADICIONAL para cambio de formato del envase y CINTA TRANSPORTADORA INCLINADA (especialmente diseñada para la recepción del producto envasado) El sistema de envasado debe estar diseñado en concordancia con el equipo de mezclado de forma tal que se adapten sus me</w:t>
      </w:r>
      <w:r w:rsidR="00810F59">
        <w:rPr>
          <w:lang w:val="es-ES"/>
        </w:rPr>
        <w:t>didas a la conexión entre ambos</w:t>
      </w:r>
      <w:r w:rsidRPr="00810F59">
        <w:rPr>
          <w:lang w:val="es-ES"/>
        </w:rPr>
        <w:t>.</w:t>
      </w:r>
    </w:p>
    <w:sectPr w:rsidR="00B13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09" w:rsidRDefault="00EF6B09" w:rsidP="00810F59">
      <w:pPr>
        <w:spacing w:after="0" w:line="240" w:lineRule="auto"/>
      </w:pPr>
      <w:r>
        <w:separator/>
      </w:r>
    </w:p>
  </w:endnote>
  <w:endnote w:type="continuationSeparator" w:id="0">
    <w:p w:rsidR="00EF6B09" w:rsidRDefault="00EF6B09" w:rsidP="0081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Verdan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09" w:rsidRDefault="00EF6B09" w:rsidP="00810F59">
      <w:pPr>
        <w:spacing w:after="0" w:line="240" w:lineRule="auto"/>
      </w:pPr>
      <w:r>
        <w:separator/>
      </w:r>
    </w:p>
  </w:footnote>
  <w:footnote w:type="continuationSeparator" w:id="0">
    <w:p w:rsidR="00EF6B09" w:rsidRDefault="00EF6B09" w:rsidP="00810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D8"/>
    <w:rsid w:val="0020337D"/>
    <w:rsid w:val="004B66EC"/>
    <w:rsid w:val="00810F59"/>
    <w:rsid w:val="00A62B78"/>
    <w:rsid w:val="00B13303"/>
    <w:rsid w:val="00CE31D8"/>
    <w:rsid w:val="00E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E06C"/>
  <w15:chartTrackingRefBased/>
  <w15:docId w15:val="{5C6E0A50-5A7D-4653-B5A6-D2E08FD1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033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0F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0F59"/>
  </w:style>
  <w:style w:type="paragraph" w:styleId="Piedepgina">
    <w:name w:val="footer"/>
    <w:basedOn w:val="Normal"/>
    <w:link w:val="PiedepginaCar"/>
    <w:uiPriority w:val="99"/>
    <w:unhideWhenUsed/>
    <w:rsid w:val="00810F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F59"/>
  </w:style>
  <w:style w:type="character" w:customStyle="1" w:styleId="Ttulo1Car">
    <w:name w:val="Título 1 Car"/>
    <w:basedOn w:val="Fuentedeprrafopredeter"/>
    <w:link w:val="Ttulo1"/>
    <w:uiPriority w:val="9"/>
    <w:rsid w:val="002033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e-basura</dc:creator>
  <cp:keywords/>
  <dc:description/>
  <cp:lastModifiedBy>e-basura</cp:lastModifiedBy>
  <cp:revision>4</cp:revision>
  <dcterms:created xsi:type="dcterms:W3CDTF">2020-05-12T21:05:00Z</dcterms:created>
  <dcterms:modified xsi:type="dcterms:W3CDTF">2020-05-12T21:59:00Z</dcterms:modified>
</cp:coreProperties>
</file>