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85" w:rsidRDefault="003F6285" w:rsidP="003F6285">
      <w:pPr>
        <w:pStyle w:val="NormalWeb"/>
        <w:spacing w:before="240" w:beforeAutospacing="0" w:after="240" w:afterAutospacing="0"/>
        <w:ind w:hanging="360"/>
        <w:jc w:val="both"/>
      </w:pPr>
      <w:r>
        <w:rPr>
          <w:rFonts w:ascii="Arial" w:hAnsi="Arial" w:cs="Arial"/>
          <w:color w:val="000000"/>
          <w:sz w:val="22"/>
          <w:szCs w:val="22"/>
          <w:shd w:val="clear" w:color="auto" w:fill="FFFFFF"/>
        </w:rPr>
        <w:t>SE REQUIERE PENSAR LA ORGANIZACIÓN UNIVERSIDAD, CUYO PRODUCTO PRINCIPAL ES LA ENSEÑANZA, DONDE LA EXTENSIÓN Y LA INVESTIGACIÓN SON SIGNIFICADAS EN FUNCIÓN DE ESE PROCESO DE ENSEÑANZA APRENDIZAJE, QUE PROMUEVA UN EGRESADO QUE SEA CAPAZ DE SOSTENER PROCESOS DE INVESTIGACIÓN Y LO HAGA EN EL MARCO DE UN SENTIDO OTORGADO POR LA EXTENSIÓN COMO ACTIVIDAD EDUCATIVA MEDIADORA ENTRE LOS CONOCIMIENTOS UNIVERSITARIOS Y OTRO TIPO DE SABERES. </w:t>
      </w:r>
    </w:p>
    <w:p w:rsidR="003F6285" w:rsidRDefault="003F6285" w:rsidP="003F6285">
      <w:pPr>
        <w:pStyle w:val="NormalWeb"/>
        <w:spacing w:before="240" w:beforeAutospacing="0" w:after="240" w:afterAutospacing="0"/>
        <w:ind w:hanging="360"/>
        <w:jc w:val="both"/>
      </w:pPr>
      <w:r>
        <w:rPr>
          <w:color w:val="000000"/>
          <w:sz w:val="14"/>
          <w:szCs w:val="14"/>
          <w:shd w:val="clear" w:color="auto" w:fill="FFFF00"/>
        </w:rPr>
        <w:t>     </w:t>
      </w:r>
      <w:r>
        <w:rPr>
          <w:rFonts w:ascii="Arial" w:hAnsi="Arial" w:cs="Arial"/>
          <w:color w:val="000000"/>
          <w:sz w:val="22"/>
          <w:szCs w:val="22"/>
          <w:shd w:val="clear" w:color="auto" w:fill="FFFF00"/>
        </w:rPr>
        <w:t>LA FORMACIÓN VERTICAL TAMBIÉN IMPACTA EN LA CONSTRUCCIÓN DEL LENGUAJE COMÚN, EN LA CAPACIDAD DE PROBLEMATIZACIÓN DE LOS TEMAS DE AGENDA Y EN LA DIFICULTAD PARA FORTALECER ABORDAJES INTEGRALES QUE DEN RESPUESTA A LOS PROBLEMAS SOCIALES. PARECIERA SER QUE DESDE LA PERSPECTIVA MATUSIANA, UNIVERSITARIOS CAPACES DE REALIZAR ESAS ACCIONES DEBEN SER FORMADOS EN UN TIPO DE PRÁCTICAS QUE INTEGREN NO SOLO LOS SABERES EN FORMA TRANSDEPARTAMENTALIZADA, SINO DESDE UNA PERSPECTIVA QUE VINCULE EL CONOCIMIENTO CON LA ACCIÓN.   </w:t>
      </w:r>
    </w:p>
    <w:p w:rsidR="003F6285" w:rsidRDefault="003F6285" w:rsidP="003F6285">
      <w:pPr>
        <w:pStyle w:val="NormalWeb"/>
        <w:spacing w:before="240" w:beforeAutospacing="0" w:after="240" w:afterAutospacing="0"/>
        <w:ind w:hanging="360"/>
        <w:jc w:val="both"/>
      </w:pPr>
      <w:r>
        <w:rPr>
          <w:color w:val="000000"/>
          <w:sz w:val="14"/>
          <w:szCs w:val="14"/>
          <w:shd w:val="clear" w:color="auto" w:fill="FFFFFF"/>
        </w:rPr>
        <w:t>   </w:t>
      </w:r>
      <w:r>
        <w:rPr>
          <w:color w:val="000000"/>
          <w:sz w:val="14"/>
          <w:szCs w:val="14"/>
          <w:shd w:val="clear" w:color="auto" w:fill="FFFF00"/>
        </w:rPr>
        <w:t> </w:t>
      </w:r>
      <w:r w:rsidRPr="000C6545">
        <w:rPr>
          <w:rFonts w:ascii="Arial" w:hAnsi="Arial" w:cs="Arial"/>
          <w:color w:val="000000"/>
          <w:sz w:val="22"/>
          <w:szCs w:val="22"/>
          <w:highlight w:val="magenta"/>
          <w:shd w:val="clear" w:color="auto" w:fill="FFFF00"/>
        </w:rPr>
        <w:t>LA DOBLE VÍA ES SIN DUDAS UNA OPORTUNIDAD PARA AJUSTAR, PARA TENDER PUENTES LIGEROS, DESACARTONADOS QUE PERMITAN UN IR Y VENIR ENTRE LA UNIVERSIDAD, PERMITIENDO QUE APAREZCA EL CONOCIMIENTO SITUADO, AQUEL QUE SE CONSTRUYE A PARTIR DE LOS PROBLEMAS REALES, UN SABER QUE PARTE DE UN HACER SIGNIFICADO.</w:t>
      </w:r>
      <w:r>
        <w:rPr>
          <w:rFonts w:ascii="Arial" w:hAnsi="Arial" w:cs="Arial"/>
          <w:color w:val="000000"/>
          <w:sz w:val="22"/>
          <w:szCs w:val="22"/>
          <w:shd w:val="clear" w:color="auto" w:fill="FFFF00"/>
        </w:rPr>
        <w:t> </w:t>
      </w:r>
    </w:p>
    <w:p w:rsidR="003F6285" w:rsidRPr="000C6545" w:rsidRDefault="003F6285" w:rsidP="003F6285">
      <w:pPr>
        <w:pStyle w:val="NormalWeb"/>
        <w:spacing w:before="240" w:beforeAutospacing="0" w:after="240" w:afterAutospacing="0"/>
        <w:ind w:hanging="360"/>
        <w:jc w:val="both"/>
        <w:rPr>
          <w:color w:val="000000" w:themeColor="text1"/>
          <w:highlight w:val="yellow"/>
        </w:rPr>
      </w:pPr>
      <w:r w:rsidRPr="000C6545">
        <w:rPr>
          <w:color w:val="000000" w:themeColor="text1"/>
          <w:sz w:val="14"/>
          <w:szCs w:val="14"/>
        </w:rPr>
        <w:t>     </w:t>
      </w:r>
      <w:r w:rsidRPr="000C6545">
        <w:rPr>
          <w:rFonts w:ascii="Arial" w:hAnsi="Arial" w:cs="Arial"/>
          <w:color w:val="000000" w:themeColor="text1"/>
          <w:sz w:val="22"/>
          <w:szCs w:val="22"/>
          <w:shd w:val="clear" w:color="auto" w:fill="FFFF00"/>
        </w:rPr>
        <w:t xml:space="preserve">LO QUE TENEMOS HASTA ACÁ ES QUE EL ABORDAJE ENTRE DIVERSOS SABERES ES AÚN TEMA DE AGENDA QUE NO ESTÁ RESUELTO. QUE LA ALTERNATIVA NO PASA POR LO CONCEPTUAL, NI POR LOS FORMULARIOS, SINO POR LOGRAR HORAS Y EXPERIENCIAS QUE PUEDAN SER SISTEMATIZADAS Y ANALIZADAS, Y QUE NO ES UN PROBLEMA CAUTIVO DE LA EXTENSIÓN, SINO QUE ABARCA A LA TOTALIDAD DE LA ACTIVIDAD </w:t>
      </w:r>
      <w:r w:rsidRPr="000C6545">
        <w:rPr>
          <w:rFonts w:ascii="Arial" w:hAnsi="Arial" w:cs="Arial"/>
          <w:color w:val="000000" w:themeColor="text1"/>
          <w:sz w:val="22"/>
          <w:szCs w:val="22"/>
          <w:highlight w:val="yellow"/>
          <w:shd w:val="clear" w:color="auto" w:fill="FFFF00"/>
        </w:rPr>
        <w:t>UNIVERSITARIA. </w:t>
      </w:r>
    </w:p>
    <w:p w:rsidR="003F6285" w:rsidRPr="000C6545" w:rsidRDefault="003F6285" w:rsidP="003F6285">
      <w:pPr>
        <w:pStyle w:val="NormalWeb"/>
        <w:spacing w:before="240" w:beforeAutospacing="0" w:after="240" w:afterAutospacing="0"/>
        <w:ind w:hanging="360"/>
        <w:jc w:val="both"/>
        <w:rPr>
          <w:color w:val="000000" w:themeColor="text1"/>
        </w:rPr>
      </w:pPr>
      <w:r w:rsidRPr="000C6545">
        <w:rPr>
          <w:color w:val="000000" w:themeColor="text1"/>
          <w:sz w:val="14"/>
          <w:szCs w:val="14"/>
          <w:highlight w:val="magenta"/>
        </w:rPr>
        <w:t>  </w:t>
      </w:r>
      <w:r w:rsidRPr="000C6545">
        <w:rPr>
          <w:color w:val="000000" w:themeColor="text1"/>
          <w:sz w:val="14"/>
          <w:szCs w:val="14"/>
          <w:highlight w:val="magenta"/>
          <w:shd w:val="clear" w:color="auto" w:fill="FFFF00"/>
        </w:rPr>
        <w:t>    </w:t>
      </w:r>
      <w:r w:rsidRPr="000C6545">
        <w:rPr>
          <w:rFonts w:ascii="Arial" w:hAnsi="Arial" w:cs="Arial"/>
          <w:color w:val="000000" w:themeColor="text1"/>
          <w:sz w:val="22"/>
          <w:szCs w:val="22"/>
          <w:highlight w:val="magenta"/>
          <w:shd w:val="clear" w:color="auto" w:fill="FFFF00"/>
        </w:rPr>
        <w:t>COMPRENDER A LA EXTENSIÓN COMO UN ADJETIVO QUE MARCA EL TIPO DE PERSPECTIVA SOBRE LAS COMPETENCIAS Y HABILIDADES DEL UNIVERSITARIO: UN EGRESADO FORMADO EN UNA PRÁCTICA DE ENSEÑANZA QUE FOMENTA EL DIÁLOGO DE SABERES CON ACTORES QUE INTEGRAN LA ESCENA DONDE SE ORIGINA LA POLÍTICA PÚBLICA Y LA PRODUCCIÓN DE CONOCIMIENTO SITUADO EN EL MARCO DE UNA REALIDAD QUE LO SIGNIFICA E INTERPELA.</w:t>
      </w:r>
      <w:r w:rsidRPr="000C6545">
        <w:rPr>
          <w:rFonts w:ascii="Arial" w:hAnsi="Arial" w:cs="Arial"/>
          <w:color w:val="000000" w:themeColor="text1"/>
          <w:sz w:val="22"/>
          <w:szCs w:val="22"/>
          <w:shd w:val="clear" w:color="auto" w:fill="FFFF00"/>
        </w:rPr>
        <w:t> </w:t>
      </w:r>
    </w:p>
    <w:p w:rsidR="003F6285" w:rsidRDefault="003F6285" w:rsidP="003F6285">
      <w:pPr>
        <w:pStyle w:val="NormalWeb"/>
        <w:spacing w:before="240" w:beforeAutospacing="0" w:after="240" w:afterAutospacing="0"/>
        <w:ind w:hanging="360"/>
        <w:jc w:val="both"/>
      </w:pPr>
      <w:r>
        <w:rPr>
          <w:color w:val="000000"/>
          <w:sz w:val="14"/>
          <w:szCs w:val="14"/>
        </w:rPr>
        <w:t>      </w:t>
      </w:r>
      <w:r>
        <w:rPr>
          <w:rFonts w:ascii="Arial" w:hAnsi="Arial" w:cs="Arial"/>
          <w:color w:val="000000"/>
          <w:sz w:val="22"/>
          <w:szCs w:val="22"/>
        </w:rPr>
        <w:t xml:space="preserve">APARECE EN CLAVE DE POLÍTICA PÚBLICA OTRO MODO DE CONCEBIR EL CONTENIDO, EL PROGRAMA Y LA ORIENTACIÓN NORMATIVA. </w:t>
      </w:r>
      <w:r>
        <w:rPr>
          <w:rFonts w:ascii="Arial" w:hAnsi="Arial" w:cs="Arial"/>
          <w:color w:val="000000"/>
          <w:sz w:val="22"/>
          <w:szCs w:val="22"/>
          <w:shd w:val="clear" w:color="auto" w:fill="FFFF00"/>
        </w:rPr>
        <w:t>LA DEFINICIÓN INSTITUCIONAL SOBRE LA EXTENSIÓN, AUN RECONOCIENDO LAS DIFICULTADES PARA LLEVARLA ADELANTE Y SOSTENERLA, IMPLICA LA NECESIDAD DE TRASFORMAR LAS ACTIVIDADES DE ENSEÑANZA COMO ELEMENTO ESTRATÉGICO PARA LOGRAR UNA VERDADERA TRASFORMACIÓN DEL SENTIDO DE LA PRÁCTICA UNIVERSITARIA. </w:t>
      </w:r>
    </w:p>
    <w:p w:rsidR="003F6285" w:rsidRDefault="003F6285" w:rsidP="003F6285">
      <w:pPr>
        <w:pStyle w:val="NormalWeb"/>
        <w:spacing w:before="240" w:beforeAutospacing="0" w:after="240" w:afterAutospacing="0"/>
        <w:ind w:hanging="360"/>
        <w:jc w:val="both"/>
      </w:pPr>
      <w:r>
        <w:rPr>
          <w:rStyle w:val="apple-tab-span"/>
          <w:rFonts w:ascii="Arial" w:hAnsi="Arial" w:cs="Arial"/>
          <w:color w:val="000000"/>
          <w:sz w:val="22"/>
          <w:szCs w:val="22"/>
        </w:rPr>
        <w:tab/>
      </w:r>
      <w:r>
        <w:rPr>
          <w:rFonts w:ascii="Arial" w:hAnsi="Arial" w:cs="Arial"/>
          <w:color w:val="000000"/>
          <w:sz w:val="22"/>
          <w:szCs w:val="22"/>
          <w:shd w:val="clear" w:color="auto" w:fill="FFFF00"/>
        </w:rPr>
        <w:t xml:space="preserve">LA </w:t>
      </w:r>
      <w:proofErr w:type="gramStart"/>
      <w:r>
        <w:rPr>
          <w:rFonts w:ascii="Arial" w:hAnsi="Arial" w:cs="Arial"/>
          <w:color w:val="000000"/>
          <w:sz w:val="22"/>
          <w:szCs w:val="22"/>
          <w:shd w:val="clear" w:color="auto" w:fill="FFFF00"/>
        </w:rPr>
        <w:t>POTENCIA  DEL</w:t>
      </w:r>
      <w:proofErr w:type="gramEnd"/>
      <w:r>
        <w:rPr>
          <w:rFonts w:ascii="Arial" w:hAnsi="Arial" w:cs="Arial"/>
          <w:color w:val="000000"/>
          <w:sz w:val="22"/>
          <w:szCs w:val="22"/>
          <w:shd w:val="clear" w:color="auto" w:fill="FFFF00"/>
        </w:rPr>
        <w:t xml:space="preserve"> APRENDIZAJE SE REALIZA EN LA ACCIÓN.  LA RELACIÓN ENTRE LAS HORAS DE FORMACIÓN TEÓRICAS Y PRÁCTICAS EN EL AULA Y LAS HORAS TEÓRICAS Y PRÁCTICAS EN CONTEXTOS SITUADOS DONDE EL EGRESADO REALIZARÁ SU ACTIVIDAD PROFESIONAL ES SIN DUDAS DESPROPORCIONADA. LA IDEA DE APRENDIZAJES SIGNIFICATIVOS, DE UN TIPO DE ENSEÑANZA QUE INTERPELE SE COLOCA EN PRIMER PLANO Y </w:t>
      </w:r>
      <w:r>
        <w:rPr>
          <w:rFonts w:ascii="Arial" w:hAnsi="Arial" w:cs="Arial"/>
          <w:color w:val="000000"/>
          <w:sz w:val="22"/>
          <w:szCs w:val="22"/>
          <w:shd w:val="clear" w:color="auto" w:fill="FFFF00"/>
        </w:rPr>
        <w:lastRenderedPageBreak/>
        <w:t>NUEVAMENTE LA EXTENSIÓN EN TANTO ADJETIVACIÓN DE ESE PROCESO SE TORNA ESTRATÉGICA.</w:t>
      </w:r>
    </w:p>
    <w:p w:rsidR="003F6285" w:rsidRDefault="003F6285" w:rsidP="003F6285">
      <w:pPr>
        <w:pStyle w:val="NormalWeb"/>
        <w:spacing w:before="240" w:beforeAutospacing="0" w:after="240" w:afterAutospacing="0"/>
        <w:ind w:hanging="360"/>
        <w:jc w:val="both"/>
      </w:pPr>
      <w:r>
        <w:rPr>
          <w:rStyle w:val="apple-tab-span"/>
          <w:rFonts w:ascii="Arial" w:hAnsi="Arial" w:cs="Arial"/>
          <w:color w:val="000000"/>
          <w:sz w:val="22"/>
          <w:szCs w:val="22"/>
        </w:rPr>
        <w:tab/>
      </w:r>
      <w:r>
        <w:rPr>
          <w:rFonts w:ascii="Arial" w:hAnsi="Arial" w:cs="Arial"/>
          <w:color w:val="000000"/>
          <w:sz w:val="22"/>
          <w:szCs w:val="22"/>
        </w:rPr>
        <w:t>LA INCORPORACIÓN/VINCULACIÓN CON LA COMUNIDAD EXCEDE A LA EXTENSIÓN Y NOS VUELVE A ESE CONCEPTO QUE APARECIÓ EN LA OFICINA DEL SECRETARIO, DONDE LA UNIVERSIDAD SE TRANSFORMA EN TECHO, SE VUELVE COBIJO. SI UNIÉRAMOS AMBAS REFLEXIONES PODRÍAMOS ESTAR INFIRIENDO QUE LA EXTENSIÓN ES UNA CONDICIÓN DE POSIBILIDAD PARA QUE LA UNIVERSIDAD SE REPIENSE A SÍ MISMA, NO SOLO EN ESA FUNCIÓN SINO EN RELACIÓN A LAS DEMÁS.</w:t>
      </w:r>
    </w:p>
    <w:p w:rsidR="003F6285" w:rsidRDefault="003F6285" w:rsidP="003F6285">
      <w:pPr>
        <w:pStyle w:val="NormalWeb"/>
        <w:spacing w:before="240" w:beforeAutospacing="0" w:after="240" w:afterAutospacing="0"/>
        <w:ind w:hanging="360"/>
        <w:jc w:val="both"/>
      </w:pPr>
      <w:r>
        <w:rPr>
          <w:rStyle w:val="apple-tab-span"/>
          <w:rFonts w:ascii="Arial" w:hAnsi="Arial" w:cs="Arial"/>
          <w:color w:val="000000"/>
          <w:sz w:val="22"/>
          <w:szCs w:val="22"/>
        </w:rPr>
        <w:tab/>
      </w:r>
      <w:r>
        <w:rPr>
          <w:rFonts w:ascii="Arial" w:hAnsi="Arial" w:cs="Arial"/>
          <w:color w:val="000000"/>
          <w:sz w:val="22"/>
          <w:szCs w:val="22"/>
        </w:rPr>
        <w:t xml:space="preserve">TAL VEZ LA DOBLE VÍA NO ES PUNTO DE PARTIDA SINO PUNTO DE LLEGADA, UN NORTE AL QUE DEBEMOS CONSTRUIRLE VIABILIDAD, UNA ORIENTACIÓN ESTRATÉGICA QUE USANDO NUESTRO MARCO TEÓRICO DEJE EL ARCO UTÓPICO PARA SER PARTE DE NUESTRO ARCO DIRECCIONAL, POR LO </w:t>
      </w:r>
      <w:proofErr w:type="gramStart"/>
      <w:r>
        <w:rPr>
          <w:rFonts w:ascii="Arial" w:hAnsi="Arial" w:cs="Arial"/>
          <w:color w:val="000000"/>
          <w:sz w:val="22"/>
          <w:szCs w:val="22"/>
        </w:rPr>
        <w:t>TANTO</w:t>
      </w:r>
      <w:proofErr w:type="gramEnd"/>
      <w:r>
        <w:rPr>
          <w:rFonts w:ascii="Arial" w:hAnsi="Arial" w:cs="Arial"/>
          <w:color w:val="000000"/>
          <w:sz w:val="22"/>
          <w:szCs w:val="22"/>
        </w:rPr>
        <w:t xml:space="preserve"> UNA SITUACIÓN A LA CUAL PODEMOS LLEGAR CON NUESTRO PROCESO DE PLANIFICACIÓN COMO UNIVERSIDAD PÚBLICA.</w:t>
      </w:r>
    </w:p>
    <w:p w:rsidR="003F6285" w:rsidRDefault="003F6285" w:rsidP="003F6285">
      <w:pPr>
        <w:pStyle w:val="NormalWeb"/>
        <w:spacing w:before="240" w:beforeAutospacing="0" w:after="240" w:afterAutospacing="0"/>
        <w:ind w:hanging="360"/>
        <w:jc w:val="both"/>
      </w:pPr>
      <w:r>
        <w:rPr>
          <w:rStyle w:val="apple-tab-span"/>
          <w:rFonts w:ascii="Arial" w:hAnsi="Arial" w:cs="Arial"/>
          <w:color w:val="000000"/>
          <w:sz w:val="22"/>
          <w:szCs w:val="22"/>
        </w:rPr>
        <w:tab/>
      </w:r>
      <w:r>
        <w:rPr>
          <w:rFonts w:ascii="Arial" w:hAnsi="Arial" w:cs="Arial"/>
          <w:color w:val="000000"/>
          <w:sz w:val="22"/>
          <w:szCs w:val="22"/>
        </w:rPr>
        <w:t>COMPRENDER A LA EXTENSIÓN COMO UNA ORIENTACIÓN NORMATIVA PARA CONCEBIR A LA ENSEÑANZA Y LA INVESTIGACIÓN, QUE EN EL MARCO DE SU PROPIO PROCESO DE AUTOORGANIZACIÓN SEA CAPAZ DE ENCARAR UN REDISEÑO ORGANIZATIVO.</w:t>
      </w:r>
    </w:p>
    <w:p w:rsidR="003F6285" w:rsidRDefault="003F6285" w:rsidP="003F6285">
      <w:pPr>
        <w:pStyle w:val="NormalWeb"/>
        <w:spacing w:before="240" w:beforeAutospacing="0" w:after="240" w:afterAutospacing="0"/>
        <w:ind w:hanging="360"/>
        <w:jc w:val="both"/>
      </w:pPr>
      <w:r>
        <w:rPr>
          <w:rStyle w:val="apple-tab-span"/>
          <w:rFonts w:ascii="Arial" w:hAnsi="Arial" w:cs="Arial"/>
          <w:color w:val="000000"/>
          <w:sz w:val="22"/>
          <w:szCs w:val="22"/>
        </w:rPr>
        <w:tab/>
      </w:r>
      <w:r>
        <w:rPr>
          <w:rFonts w:ascii="Arial" w:hAnsi="Arial" w:cs="Arial"/>
          <w:color w:val="000000"/>
          <w:sz w:val="22"/>
          <w:szCs w:val="22"/>
        </w:rPr>
        <w:t xml:space="preserve">PARA TOMAR DECISIONES SOBRE LA POLÍTICA EXTENSIONISTA EN CLAVE TERRITORIAL O DE AGENDA DE TEMAS ABORDADOS POR LOS PROYECTOS QUE SEAN IMPORTANTES PARA LA COMUNIDAD O LAS ORGANIZACIONES PÚBLICAS Y SOCIALES, EL ORDEN MERITOCRÁTICO NO REGISTRA EN CLAVE SISTÉMICA COMO JUEGA LA IMPORTANCIA DE SOSTENER UN PROYECTO QUE TAL </w:t>
      </w:r>
      <w:proofErr w:type="gramStart"/>
      <w:r>
        <w:rPr>
          <w:rFonts w:ascii="Arial" w:hAnsi="Arial" w:cs="Arial"/>
          <w:color w:val="000000"/>
          <w:sz w:val="22"/>
          <w:szCs w:val="22"/>
        </w:rPr>
        <w:t>VEZ  ESTÉ</w:t>
      </w:r>
      <w:proofErr w:type="gramEnd"/>
      <w:r>
        <w:rPr>
          <w:rFonts w:ascii="Arial" w:hAnsi="Arial" w:cs="Arial"/>
          <w:color w:val="000000"/>
          <w:sz w:val="22"/>
          <w:szCs w:val="22"/>
        </w:rPr>
        <w:t xml:space="preserve"> ACREDITADO PERO CON MENOR PUNTAJE, EN ESPACIOS U ORGANIZACIONES QUE TAL VEZ TENGAN EN ESA IMPLEMENTACIÓN UNA ÚNICA OPORTUNIDAD DE ACOMPAÑAMIENTO.</w:t>
      </w:r>
    </w:p>
    <w:p w:rsidR="003F6285" w:rsidRDefault="003F6285" w:rsidP="003F6285">
      <w:pPr>
        <w:pStyle w:val="NormalWeb"/>
        <w:spacing w:before="240" w:beforeAutospacing="0" w:after="240" w:afterAutospacing="0"/>
        <w:ind w:hanging="360"/>
        <w:jc w:val="both"/>
      </w:pPr>
      <w:r>
        <w:rPr>
          <w:color w:val="000000"/>
          <w:sz w:val="14"/>
          <w:szCs w:val="14"/>
        </w:rPr>
        <w:t>     </w:t>
      </w:r>
      <w:bookmarkStart w:id="0" w:name="_GoBack"/>
      <w:r>
        <w:rPr>
          <w:rFonts w:ascii="Arial" w:hAnsi="Arial" w:cs="Arial"/>
          <w:color w:val="000000"/>
          <w:sz w:val="22"/>
          <w:szCs w:val="22"/>
        </w:rPr>
        <w:t>QUEDA CLARO A PARTIR DE LOS NÚMEROS PRESENTADOS QUE LOS PLANES DE TRABAJO QUE LOS EQUIPOS DE EXTENSIÓN PRESENTAN, SON DE DISTINTA ESCALA Y REQUIEREN DE UN FINANCIAMIENTO DIFERENCIADO QUE NO SE ADAPTA A UN ESQUEMA QUE ESTRUCTURA. SON ACCIONES QUE TIENDEN A SOSTENERSE EN EL TIEMPO Y TAL VEZ ALLÍ HAY UNA CLAVE. </w:t>
      </w:r>
      <w:bookmarkEnd w:id="0"/>
    </w:p>
    <w:p w:rsidR="00325400" w:rsidRDefault="00047197"/>
    <w:p w:rsidR="002B4ADE" w:rsidRDefault="002B4ADE"/>
    <w:p w:rsidR="002B4ADE" w:rsidRPr="002B4ADE" w:rsidRDefault="00DB5919" w:rsidP="00DB5919">
      <w:pPr>
        <w:shd w:val="clear" w:color="auto" w:fill="FFFFFF"/>
        <w:spacing w:before="150" w:after="0" w:line="240" w:lineRule="auto"/>
        <w:jc w:val="both"/>
        <w:textAlignment w:val="baseline"/>
        <w:outlineLvl w:val="0"/>
        <w:rPr>
          <w:rFonts w:ascii="Arial" w:eastAsia="Times New Roman" w:hAnsi="Arial" w:cs="Arial"/>
          <w:b/>
          <w:bCs/>
          <w:color w:val="505050"/>
          <w:kern w:val="36"/>
          <w:sz w:val="31"/>
          <w:szCs w:val="31"/>
          <w:lang w:eastAsia="es-AR"/>
        </w:rPr>
      </w:pPr>
      <w:r w:rsidRPr="002B4ADE">
        <w:rPr>
          <w:rFonts w:ascii="Arial" w:eastAsia="Times New Roman" w:hAnsi="Arial" w:cs="Arial"/>
          <w:b/>
          <w:bCs/>
          <w:color w:val="505050"/>
          <w:kern w:val="36"/>
          <w:sz w:val="31"/>
          <w:szCs w:val="31"/>
          <w:lang w:eastAsia="es-AR"/>
        </w:rPr>
        <w:t>DOBLE VÍA</w:t>
      </w:r>
      <w:r>
        <w:rPr>
          <w:rFonts w:ascii="Arial" w:eastAsia="Times New Roman" w:hAnsi="Arial" w:cs="Arial"/>
          <w:b/>
          <w:bCs/>
          <w:color w:val="505050"/>
          <w:kern w:val="36"/>
          <w:sz w:val="31"/>
          <w:szCs w:val="31"/>
          <w:lang w:eastAsia="es-AR"/>
        </w:rPr>
        <w:t xml:space="preserve">: </w:t>
      </w:r>
      <w:r w:rsidR="002B4ADE" w:rsidRPr="002B4ADE">
        <w:rPr>
          <w:rFonts w:ascii="Arial" w:eastAsia="Times New Roman" w:hAnsi="Arial" w:cs="Arial"/>
          <w:i/>
          <w:iCs/>
          <w:color w:val="444444"/>
          <w:sz w:val="23"/>
          <w:szCs w:val="23"/>
          <w:bdr w:val="none" w:sz="0" w:space="0" w:color="auto" w:frame="1"/>
          <w:lang w:eastAsia="es-AR"/>
        </w:rPr>
        <w:t>El aporte de la Planificación Estratégica Situacional a la extensión estatutaria de la UNLP</w:t>
      </w:r>
    </w:p>
    <w:p w:rsidR="002B4ADE" w:rsidRDefault="002B4ADE"/>
    <w:sectPr w:rsidR="002B4A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85"/>
    <w:rsid w:val="00047197"/>
    <w:rsid w:val="000C6545"/>
    <w:rsid w:val="002B4ADE"/>
    <w:rsid w:val="003F6285"/>
    <w:rsid w:val="00A861A2"/>
    <w:rsid w:val="00C527C4"/>
    <w:rsid w:val="00DB591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2741"/>
  <w15:chartTrackingRefBased/>
  <w15:docId w15:val="{854FF108-84D3-43AE-AA7E-DDFB2047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F628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3F6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2661">
      <w:bodyDiv w:val="1"/>
      <w:marLeft w:val="0"/>
      <w:marRight w:val="0"/>
      <w:marTop w:val="0"/>
      <w:marBottom w:val="0"/>
      <w:divBdr>
        <w:top w:val="none" w:sz="0" w:space="0" w:color="auto"/>
        <w:left w:val="none" w:sz="0" w:space="0" w:color="auto"/>
        <w:bottom w:val="none" w:sz="0" w:space="0" w:color="auto"/>
        <w:right w:val="none" w:sz="0" w:space="0" w:color="auto"/>
      </w:divBdr>
      <w:divsChild>
        <w:div w:id="1889342762">
          <w:marLeft w:val="0"/>
          <w:marRight w:val="0"/>
          <w:marTop w:val="75"/>
          <w:marBottom w:val="0"/>
          <w:divBdr>
            <w:top w:val="none" w:sz="0" w:space="0" w:color="auto"/>
            <w:left w:val="none" w:sz="0" w:space="0" w:color="auto"/>
            <w:bottom w:val="none" w:sz="0" w:space="0" w:color="auto"/>
            <w:right w:val="none" w:sz="0" w:space="0" w:color="auto"/>
          </w:divBdr>
        </w:div>
      </w:divsChild>
    </w:div>
    <w:div w:id="12222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734</Words>
  <Characters>4042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2</cp:revision>
  <dcterms:created xsi:type="dcterms:W3CDTF">2019-09-24T16:48:00Z</dcterms:created>
  <dcterms:modified xsi:type="dcterms:W3CDTF">2019-09-24T23:16:00Z</dcterms:modified>
</cp:coreProperties>
</file>