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9" o:title=""/>
          </v:shape>
          <o:OLEObject Type="Embed" ProgID="MSDraw" ShapeID="_x0000_i1025" DrawAspect="Content" ObjectID="_1586036463" r:id="rId10">
            <o:FieldCodes>\* MERGEFORMAT</o:FieldCodes>
          </o:OLEObject>
        </w:object>
      </w:r>
    </w:p>
    <w:p w:rsidR="00727CBF" w:rsidRPr="003F7A28" w:rsidRDefault="00727CBF" w:rsidP="00727CBF">
      <w:pPr>
        <w:pStyle w:val="Epgrafe"/>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B53611" w:rsidP="003A6724">
      <w:pPr>
        <w:rPr>
          <w:rFonts w:ascii="Open Sans" w:hAnsi="Open Sans" w:cs="Open Sans"/>
          <w:sz w:val="18"/>
          <w:szCs w:val="18"/>
          <w:lang w:val="es-AR"/>
        </w:rPr>
      </w:pPr>
      <w:r>
        <w:rPr>
          <w:rFonts w:ascii="Open Sans" w:hAnsi="Open Sans" w:cs="Open Sans"/>
          <w:sz w:val="18"/>
          <w:szCs w:val="18"/>
          <w:lang w:val="es-AR"/>
        </w:rPr>
        <w:t>CONTRATA CION DI</w:t>
      </w:r>
      <w:r w:rsidR="0002116A">
        <w:rPr>
          <w:rFonts w:ascii="Open Sans" w:hAnsi="Open Sans" w:cs="Open Sans"/>
          <w:sz w:val="18"/>
          <w:szCs w:val="18"/>
          <w:lang w:val="es-AR"/>
        </w:rPr>
        <w:t>RECTA POR COMPULSA ABREVIADA N°</w:t>
      </w:r>
      <w:r w:rsidR="00794CA7">
        <w:rPr>
          <w:rFonts w:ascii="Open Sans" w:hAnsi="Open Sans" w:cs="Open Sans"/>
          <w:sz w:val="18"/>
          <w:szCs w:val="18"/>
          <w:lang w:val="es-AR"/>
        </w:rPr>
        <w:t xml:space="preserve">  </w:t>
      </w:r>
      <w:r w:rsidR="005842B2">
        <w:rPr>
          <w:rFonts w:ascii="Open Sans" w:hAnsi="Open Sans" w:cs="Open Sans"/>
          <w:sz w:val="18"/>
          <w:szCs w:val="18"/>
          <w:lang w:val="es-AR"/>
        </w:rPr>
        <w:t>42</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57AD9">
        <w:rPr>
          <w:rFonts w:ascii="Open Sans" w:hAnsi="Open Sans" w:cs="Open Sans"/>
          <w:sz w:val="18"/>
          <w:szCs w:val="18"/>
          <w:lang w:val="es-AR"/>
        </w:rPr>
        <w:t>18</w:t>
      </w:r>
      <w:r w:rsidR="006113AC">
        <w:rPr>
          <w:rFonts w:ascii="Open Sans" w:hAnsi="Open Sans" w:cs="Open Sans"/>
          <w:sz w:val="18"/>
          <w:szCs w:val="18"/>
          <w:lang w:val="es-AR"/>
        </w:rPr>
        <w:t>494</w:t>
      </w:r>
      <w:r w:rsidR="00DA0BB9">
        <w:rPr>
          <w:rFonts w:ascii="Open Sans" w:hAnsi="Open Sans" w:cs="Open Sans"/>
          <w:sz w:val="18"/>
          <w:szCs w:val="18"/>
          <w:lang w:val="es-AR"/>
        </w:rPr>
        <w:t>/18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6113AC"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02116A">
        <w:rPr>
          <w:rFonts w:ascii="Open Sans" w:hAnsi="Open Sans" w:cs="Open Sans"/>
          <w:sz w:val="18"/>
          <w:szCs w:val="18"/>
          <w:lang w:val="es-AR"/>
        </w:rPr>
        <w:t>D</w:t>
      </w:r>
      <w:r>
        <w:rPr>
          <w:rFonts w:ascii="Open Sans" w:hAnsi="Open Sans" w:cs="Open Sans"/>
          <w:sz w:val="18"/>
          <w:szCs w:val="18"/>
          <w:lang w:val="es-AR"/>
        </w:rPr>
        <w:t>E</w:t>
      </w:r>
      <w:r w:rsidR="0002116A">
        <w:rPr>
          <w:rFonts w:ascii="Open Sans" w:hAnsi="Open Sans" w:cs="Open Sans"/>
          <w:sz w:val="18"/>
          <w:szCs w:val="18"/>
          <w:lang w:val="es-AR"/>
        </w:rPr>
        <w:t xml:space="preserve"> INSUMOS Y E</w:t>
      </w:r>
      <w:r>
        <w:rPr>
          <w:rFonts w:ascii="Open Sans" w:hAnsi="Open Sans" w:cs="Open Sans"/>
          <w:sz w:val="18"/>
          <w:szCs w:val="18"/>
          <w:lang w:val="es-AR"/>
        </w:rPr>
        <w:t>QUIPAMIENTOS INFORMATICOS</w:t>
      </w:r>
      <w:r w:rsidR="00B53611" w:rsidRPr="00B53611">
        <w:rPr>
          <w:rFonts w:ascii="Open Sans" w:hAnsi="Open Sans" w:cs="Open Sans"/>
          <w:sz w:val="18"/>
          <w:szCs w:val="18"/>
          <w:lang w:val="es-AR"/>
        </w:rPr>
        <w:t xml:space="preserve"> </w:t>
      </w:r>
    </w:p>
    <w:bookmarkEnd w:id="0"/>
    <w:p w:rsidR="00B53611" w:rsidRDefault="00B5361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32143A" w:rsidP="003A6724">
      <w:pPr>
        <w:rPr>
          <w:rFonts w:ascii="Open Sans" w:hAnsi="Open Sans" w:cs="Open Sans"/>
          <w:sz w:val="18"/>
          <w:szCs w:val="18"/>
          <w:lang w:val="es-AR"/>
        </w:rPr>
      </w:pPr>
      <w:r w:rsidRPr="00A53D26">
        <w:rPr>
          <w:rFonts w:ascii="Open Sans" w:hAnsi="Open Sans" w:cs="Open Sans"/>
          <w:sz w:val="18"/>
          <w:szCs w:val="18"/>
          <w:lang w:val="es-AR"/>
        </w:rPr>
        <w:t xml:space="preserve">PLAZOS: DEL </w:t>
      </w:r>
      <w:r w:rsidR="003B557A">
        <w:rPr>
          <w:rFonts w:ascii="Open Sans" w:hAnsi="Open Sans" w:cs="Open Sans"/>
          <w:sz w:val="18"/>
          <w:szCs w:val="18"/>
          <w:lang w:val="es-AR"/>
        </w:rPr>
        <w:t>25/04/18</w:t>
      </w:r>
      <w:r w:rsidR="00794CA7">
        <w:rPr>
          <w:rFonts w:ascii="Open Sans" w:hAnsi="Open Sans" w:cs="Open Sans"/>
          <w:sz w:val="18"/>
          <w:szCs w:val="18"/>
          <w:lang w:val="es-AR"/>
        </w:rPr>
        <w:t xml:space="preserve">  </w:t>
      </w:r>
      <w:r w:rsidR="002339A5">
        <w:rPr>
          <w:rFonts w:ascii="Open Sans" w:hAnsi="Open Sans" w:cs="Open Sans"/>
          <w:sz w:val="18"/>
          <w:szCs w:val="18"/>
          <w:lang w:val="es-AR"/>
        </w:rPr>
        <w:t xml:space="preserve"> AL </w:t>
      </w:r>
      <w:r w:rsidR="00794CA7">
        <w:rPr>
          <w:rFonts w:ascii="Open Sans" w:hAnsi="Open Sans" w:cs="Open Sans"/>
          <w:sz w:val="18"/>
          <w:szCs w:val="18"/>
          <w:lang w:val="es-AR"/>
        </w:rPr>
        <w:t xml:space="preserve">  </w:t>
      </w:r>
      <w:r w:rsidR="003B557A">
        <w:rPr>
          <w:rFonts w:ascii="Open Sans" w:hAnsi="Open Sans" w:cs="Open Sans"/>
          <w:sz w:val="18"/>
          <w:szCs w:val="18"/>
          <w:lang w:val="es-AR"/>
        </w:rPr>
        <w:t>27/04/18</w:t>
      </w:r>
      <w:r w:rsidR="002339A5">
        <w:rPr>
          <w:rFonts w:ascii="Open Sans" w:hAnsi="Open Sans" w:cs="Open Sans"/>
          <w:sz w:val="18"/>
          <w:szCs w:val="18"/>
          <w:lang w:val="es-AR"/>
        </w:rPr>
        <w:t xml:space="preserve"> </w:t>
      </w:r>
      <w:r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B50BFB" w:rsidP="003A6724">
      <w:pPr>
        <w:rPr>
          <w:rFonts w:ascii="Open Sans" w:hAnsi="Open Sans" w:cs="Open Sans"/>
          <w:sz w:val="18"/>
          <w:szCs w:val="18"/>
          <w:lang w:val="es-AR"/>
        </w:rPr>
      </w:pPr>
      <w:hyperlink r:id="rId11"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2"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A53D26">
        <w:rPr>
          <w:rFonts w:ascii="Open Sans" w:hAnsi="Open Sans" w:cs="Open Sans"/>
          <w:sz w:val="18"/>
          <w:szCs w:val="18"/>
          <w:lang w:val="es-AR"/>
        </w:rPr>
        <w:t xml:space="preserve"> </w:t>
      </w:r>
      <w:r w:rsidR="001A6239">
        <w:rPr>
          <w:rFonts w:ascii="Open Sans" w:hAnsi="Open Sans" w:cs="Open Sans"/>
          <w:sz w:val="18"/>
          <w:szCs w:val="18"/>
          <w:lang w:val="es-AR"/>
        </w:rPr>
        <w:t>30/04/18</w:t>
      </w:r>
      <w:r w:rsidR="00794CA7">
        <w:rPr>
          <w:rFonts w:ascii="Open Sans" w:hAnsi="Open Sans" w:cs="Open Sans"/>
          <w:sz w:val="18"/>
          <w:szCs w:val="18"/>
          <w:lang w:val="es-AR"/>
        </w:rPr>
        <w:t xml:space="preserve"> </w:t>
      </w:r>
      <w:r w:rsidRPr="003A6724">
        <w:rPr>
          <w:rFonts w:ascii="Open Sans" w:hAnsi="Open Sans" w:cs="Open Sans"/>
          <w:sz w:val="18"/>
          <w:szCs w:val="18"/>
          <w:lang w:val="es-AR"/>
        </w:rPr>
        <w:t xml:space="preserve"> de 08:00 a 13:00 hs  RESPONDIDAS EL </w:t>
      </w:r>
      <w:r>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1A6239">
        <w:rPr>
          <w:rFonts w:ascii="Open Sans" w:hAnsi="Open Sans" w:cs="Open Sans"/>
          <w:sz w:val="18"/>
          <w:szCs w:val="18"/>
          <w:lang w:val="es-AR"/>
        </w:rPr>
        <w:t>02/05/18</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1A6239" w:rsidP="003A6724">
      <w:pPr>
        <w:rPr>
          <w:rFonts w:ascii="Open Sans" w:hAnsi="Open Sans" w:cs="Open Sans"/>
          <w:sz w:val="18"/>
          <w:szCs w:val="18"/>
          <w:lang w:val="es-AR"/>
        </w:rPr>
      </w:pPr>
      <w:r>
        <w:rPr>
          <w:rFonts w:ascii="Open Sans" w:hAnsi="Open Sans" w:cs="Open Sans"/>
          <w:sz w:val="18"/>
          <w:szCs w:val="18"/>
          <w:lang w:val="es-AR"/>
        </w:rPr>
        <w:t>04/05/18</w:t>
      </w:r>
      <w:r w:rsidR="00794CA7">
        <w:rPr>
          <w:rFonts w:ascii="Open Sans" w:hAnsi="Open Sans" w:cs="Open Sans"/>
          <w:sz w:val="18"/>
          <w:szCs w:val="18"/>
          <w:lang w:val="es-AR"/>
        </w:rPr>
        <w:t xml:space="preserve"> </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794CA7" w:rsidP="003A6724">
      <w:pPr>
        <w:rPr>
          <w:rFonts w:ascii="Open Sans" w:hAnsi="Open Sans" w:cs="Open Sans"/>
          <w:sz w:val="18"/>
          <w:szCs w:val="18"/>
          <w:lang w:val="es-AR"/>
        </w:rPr>
      </w:pPr>
      <w:r>
        <w:rPr>
          <w:rFonts w:ascii="Open Sans" w:hAnsi="Open Sans" w:cs="Open Sans"/>
          <w:sz w:val="18"/>
          <w:szCs w:val="18"/>
          <w:lang w:val="es-AR"/>
        </w:rPr>
        <w:t xml:space="preserve"> </w:t>
      </w:r>
      <w:r w:rsidR="001A6239">
        <w:rPr>
          <w:rFonts w:ascii="Open Sans" w:hAnsi="Open Sans" w:cs="Open Sans"/>
          <w:sz w:val="18"/>
          <w:szCs w:val="18"/>
          <w:lang w:val="es-AR"/>
        </w:rPr>
        <w:t>04/05/18</w:t>
      </w:r>
      <w:r>
        <w:rPr>
          <w:rFonts w:ascii="Open Sans" w:hAnsi="Open Sans" w:cs="Open Sans"/>
          <w:sz w:val="18"/>
          <w:szCs w:val="18"/>
          <w:lang w:val="es-AR"/>
        </w:rPr>
        <w:t xml:space="preserve"> </w:t>
      </w:r>
      <w:r w:rsidR="002339A5">
        <w:rPr>
          <w:rFonts w:ascii="Open Sans" w:hAnsi="Open Sans" w:cs="Open Sans"/>
          <w:sz w:val="18"/>
          <w:szCs w:val="18"/>
          <w:lang w:val="es-AR"/>
        </w:rPr>
        <w:t>,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3"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w:t>
      </w:r>
      <w:r w:rsidR="001A6239">
        <w:rPr>
          <w:rFonts w:ascii="Open Sans" w:hAnsi="Open Sans" w:cs="Open Sans"/>
          <w:sz w:val="18"/>
          <w:szCs w:val="18"/>
          <w:lang w:val="es-AR"/>
        </w:rPr>
        <w:t>9213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9" o:title=""/>
          </v:shape>
          <o:OLEObject Type="Embed" ProgID="MSDraw" ShapeID="_x0000_i1026" DrawAspect="Content" ObjectID="_1586036464"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A50FD3">
        <w:rPr>
          <w:rFonts w:ascii="Open Sans" w:hAnsi="Open Sans" w:cs="Open Sans"/>
          <w:sz w:val="18"/>
          <w:szCs w:val="18"/>
          <w:lang w:val="es-AR"/>
        </w:rPr>
        <w:t>42/2018</w:t>
      </w:r>
      <w:r w:rsidR="002339A5">
        <w:rPr>
          <w:rFonts w:ascii="Open Sans" w:hAnsi="Open Sans" w:cs="Open Sans"/>
          <w:sz w:val="18"/>
          <w:szCs w:val="18"/>
          <w:lang w:val="es-AR"/>
        </w:rPr>
        <w:t>,</w:t>
      </w:r>
      <w:r w:rsidR="00FE3044" w:rsidRPr="003F7A28">
        <w:rPr>
          <w:rFonts w:ascii="Open Sans" w:hAnsi="Open Sans" w:cs="Open Sans"/>
          <w:sz w:val="18"/>
          <w:szCs w:val="18"/>
          <w:lang w:val="es-AR"/>
        </w:rPr>
        <w:t xml:space="preserve"> destinada a la </w:t>
      </w:r>
      <w:r w:rsidR="00FF796C">
        <w:rPr>
          <w:rFonts w:ascii="Open Sans" w:hAnsi="Open Sans" w:cs="Open Sans"/>
          <w:sz w:val="18"/>
          <w:szCs w:val="18"/>
          <w:lang w:val="es-AR"/>
        </w:rPr>
        <w:t xml:space="preserve">Adquisición de </w:t>
      </w:r>
      <w:r w:rsidR="006113AC">
        <w:rPr>
          <w:rFonts w:ascii="Open Sans" w:hAnsi="Open Sans" w:cs="Open Sans"/>
          <w:sz w:val="18"/>
          <w:szCs w:val="18"/>
          <w:lang w:val="es-AR"/>
        </w:rPr>
        <w:t xml:space="preserve">Insumos y Equipamiento </w:t>
      </w:r>
      <w:r w:rsidR="00F21634">
        <w:rPr>
          <w:rFonts w:ascii="Open Sans" w:hAnsi="Open Sans" w:cs="Open Sans"/>
          <w:sz w:val="18"/>
          <w:szCs w:val="18"/>
          <w:lang w:val="es-AR"/>
        </w:rPr>
        <w:t>informático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6113AC">
        <w:rPr>
          <w:rFonts w:ascii="Open Sans" w:hAnsi="Open Sans" w:cs="Open Sans"/>
          <w:sz w:val="18"/>
          <w:szCs w:val="18"/>
          <w:lang w:val="es-AR"/>
        </w:rPr>
        <w:t>el</w:t>
      </w:r>
      <w:r w:rsidR="00794CA7">
        <w:rPr>
          <w:rFonts w:ascii="Open Sans" w:hAnsi="Open Sans" w:cs="Open Sans"/>
          <w:sz w:val="18"/>
          <w:szCs w:val="18"/>
          <w:lang w:val="es-AR"/>
        </w:rPr>
        <w:t xml:space="preserve"> Prosecretari</w:t>
      </w:r>
      <w:r w:rsidR="006113AC">
        <w:rPr>
          <w:rFonts w:ascii="Open Sans" w:hAnsi="Open Sans" w:cs="Open Sans"/>
          <w:sz w:val="18"/>
          <w:szCs w:val="18"/>
          <w:lang w:val="es-AR"/>
        </w:rPr>
        <w:t>o</w:t>
      </w:r>
      <w:r w:rsidR="00794CA7">
        <w:rPr>
          <w:rFonts w:ascii="Open Sans" w:hAnsi="Open Sans" w:cs="Open Sans"/>
          <w:sz w:val="18"/>
          <w:szCs w:val="18"/>
          <w:lang w:val="es-AR"/>
        </w:rPr>
        <w:t xml:space="preserve"> </w:t>
      </w:r>
      <w:r w:rsidR="006113AC">
        <w:rPr>
          <w:rFonts w:ascii="Open Sans" w:hAnsi="Open Sans" w:cs="Open Sans"/>
          <w:sz w:val="18"/>
          <w:szCs w:val="18"/>
          <w:lang w:val="es-AR"/>
        </w:rPr>
        <w:t xml:space="preserve">General </w:t>
      </w:r>
      <w:r w:rsidR="00794CA7">
        <w:rPr>
          <w:rFonts w:ascii="Open Sans" w:hAnsi="Open Sans" w:cs="Open Sans"/>
          <w:sz w:val="18"/>
          <w:szCs w:val="18"/>
          <w:lang w:val="es-AR"/>
        </w:rPr>
        <w:t xml:space="preserve">de la UNLP, </w:t>
      </w:r>
      <w:r w:rsidR="006113AC">
        <w:rPr>
          <w:rFonts w:ascii="Open Sans" w:hAnsi="Open Sans" w:cs="Open Sans"/>
          <w:sz w:val="18"/>
          <w:szCs w:val="18"/>
          <w:lang w:val="es-AR"/>
        </w:rPr>
        <w:t>el Sr.</w:t>
      </w:r>
      <w:r w:rsidR="00794CA7">
        <w:rPr>
          <w:rFonts w:ascii="Open Sans" w:hAnsi="Open Sans" w:cs="Open Sans"/>
          <w:sz w:val="18"/>
          <w:szCs w:val="18"/>
          <w:lang w:val="es-AR"/>
        </w:rPr>
        <w:t xml:space="preserve"> </w:t>
      </w:r>
      <w:r w:rsidR="006113AC">
        <w:rPr>
          <w:rFonts w:ascii="Open Sans" w:hAnsi="Open Sans" w:cs="Open Sans"/>
          <w:sz w:val="18"/>
          <w:szCs w:val="18"/>
          <w:lang w:val="es-AR"/>
        </w:rPr>
        <w:t>Patricio Llorente</w:t>
      </w:r>
      <w:r w:rsidR="00794CA7">
        <w:rPr>
          <w:rFonts w:ascii="Open Sans" w:hAnsi="Open Sans" w:cs="Open Sans"/>
          <w:sz w:val="18"/>
          <w:szCs w:val="18"/>
          <w:lang w:val="es-AR"/>
        </w:rPr>
        <w:t xml:space="preserve">, </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794CA7">
        <w:rPr>
          <w:rFonts w:ascii="Open Sans" w:hAnsi="Open Sans" w:cs="Open Sans"/>
          <w:sz w:val="18"/>
          <w:szCs w:val="18"/>
          <w:lang w:val="es-AR"/>
        </w:rPr>
        <w:t xml:space="preserve"> </w:t>
      </w:r>
      <w:r w:rsidR="00A50FD3">
        <w:rPr>
          <w:rFonts w:ascii="Open Sans" w:hAnsi="Open Sans" w:cs="Open Sans"/>
          <w:sz w:val="18"/>
          <w:szCs w:val="18"/>
          <w:lang w:val="es-AR"/>
        </w:rPr>
        <w:t>30/04/18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A50FD3">
        <w:rPr>
          <w:rFonts w:ascii="Open Sans" w:hAnsi="Open Sans" w:cs="Open Sans"/>
          <w:sz w:val="18"/>
          <w:szCs w:val="18"/>
          <w:lang w:val="es-AR"/>
        </w:rPr>
        <w:t>02/05/18</w:t>
      </w:r>
      <w:r>
        <w:rPr>
          <w:rFonts w:ascii="Open Sans" w:hAnsi="Open Sans" w:cs="Open Sans"/>
          <w:sz w:val="18"/>
          <w:szCs w:val="18"/>
          <w:lang w:val="es-AR"/>
        </w:rPr>
        <w:t xml:space="preserve"> </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lastRenderedPageBreak/>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506F47"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506F47" w:rsidRPr="0049503C" w:rsidRDefault="00506F47"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FOLLETERIA Y/O AMPLIA DESCRIPCION DEL PRODUCTO</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Pr="003F7A28">
        <w:rPr>
          <w:rFonts w:ascii="Open Sans" w:hAnsi="Open Sans" w:cs="Open Sans"/>
          <w:sz w:val="18"/>
          <w:szCs w:val="18"/>
          <w:lang w:val="es-AR"/>
        </w:rPr>
        <w:t xml:space="preserve"> </w:t>
      </w:r>
      <w:r w:rsidR="006113AC">
        <w:rPr>
          <w:rFonts w:ascii="Arial" w:hAnsi="Arial" w:cs="Arial"/>
          <w:sz w:val="18"/>
          <w:szCs w:val="18"/>
          <w:lang w:val="es-AR"/>
        </w:rPr>
        <w:t>Diez</w:t>
      </w:r>
      <w:r w:rsidR="00794CA7">
        <w:rPr>
          <w:rFonts w:ascii="Arial" w:hAnsi="Arial" w:cs="Arial"/>
          <w:sz w:val="18"/>
          <w:szCs w:val="18"/>
          <w:lang w:val="es-AR"/>
        </w:rPr>
        <w:t xml:space="preserve"> </w:t>
      </w:r>
      <w:r w:rsidR="00496771">
        <w:rPr>
          <w:rFonts w:ascii="Arial" w:hAnsi="Arial" w:cs="Arial"/>
          <w:sz w:val="18"/>
          <w:szCs w:val="18"/>
          <w:lang w:val="es-AR"/>
        </w:rPr>
        <w:t>(</w:t>
      </w:r>
      <w:r w:rsidR="00794CA7">
        <w:rPr>
          <w:rFonts w:ascii="Arial" w:hAnsi="Arial" w:cs="Arial"/>
          <w:sz w:val="18"/>
          <w:szCs w:val="18"/>
          <w:lang w:val="es-AR"/>
        </w:rPr>
        <w:t>1</w:t>
      </w:r>
      <w:r w:rsidR="006113AC">
        <w:rPr>
          <w:rFonts w:ascii="Arial" w:hAnsi="Arial" w:cs="Arial"/>
          <w:sz w:val="18"/>
          <w:szCs w:val="18"/>
          <w:lang w:val="es-AR"/>
        </w:rPr>
        <w:t>0</w:t>
      </w:r>
      <w:r w:rsidR="00496771">
        <w:rPr>
          <w:rFonts w:ascii="Arial" w:hAnsi="Arial" w:cs="Arial"/>
          <w:sz w:val="18"/>
          <w:szCs w:val="18"/>
          <w:lang w:val="es-AR"/>
        </w:rPr>
        <w:t>) días</w:t>
      </w:r>
      <w:r w:rsidR="00075718">
        <w:rPr>
          <w:rFonts w:ascii="Arial" w:hAnsi="Arial" w:cs="Arial"/>
          <w:sz w:val="18"/>
          <w:szCs w:val="18"/>
          <w:lang w:val="es-AR"/>
        </w:rPr>
        <w:t xml:space="preserve"> </w:t>
      </w:r>
      <w:r w:rsidR="007269D6">
        <w:rPr>
          <w:rFonts w:ascii="Arial" w:hAnsi="Arial" w:cs="Arial"/>
          <w:sz w:val="18"/>
          <w:szCs w:val="18"/>
          <w:lang w:val="es-AR"/>
        </w:rPr>
        <w:t xml:space="preserve">contados a partir </w:t>
      </w:r>
      <w:r w:rsidR="00794CA7">
        <w:rPr>
          <w:rFonts w:ascii="Arial" w:hAnsi="Arial" w:cs="Arial"/>
          <w:sz w:val="18"/>
          <w:szCs w:val="18"/>
          <w:lang w:val="es-AR"/>
        </w:rPr>
        <w:t xml:space="preserve">de la </w:t>
      </w:r>
      <w:r w:rsidR="006113AC">
        <w:rPr>
          <w:rFonts w:ascii="Arial" w:hAnsi="Arial" w:cs="Arial"/>
          <w:sz w:val="18"/>
          <w:szCs w:val="18"/>
          <w:lang w:val="es-AR"/>
        </w:rPr>
        <w:t>notificación</w:t>
      </w:r>
      <w:r w:rsidR="00794CA7">
        <w:rPr>
          <w:rFonts w:ascii="Arial" w:hAnsi="Arial" w:cs="Arial"/>
          <w:sz w:val="18"/>
          <w:szCs w:val="18"/>
          <w:lang w:val="es-AR"/>
        </w:rPr>
        <w:t xml:space="preserve"> de la Orden de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B57AD9">
        <w:rPr>
          <w:rFonts w:ascii="Open Sans" w:hAnsi="Open Sans" w:cs="Open Sans"/>
          <w:b/>
          <w:sz w:val="18"/>
          <w:szCs w:val="18"/>
          <w:lang w:val="es-AR"/>
        </w:rPr>
        <w:t>:</w:t>
      </w:r>
      <w:r w:rsidR="008B1DB0" w:rsidRPr="008B1DB0">
        <w:rPr>
          <w:rFonts w:ascii="Arial" w:hAnsi="Arial" w:cs="Arial"/>
          <w:sz w:val="18"/>
          <w:szCs w:val="18"/>
          <w:lang w:val="es-AR"/>
        </w:rPr>
        <w:t xml:space="preserve"> </w:t>
      </w:r>
      <w:r w:rsidR="006113AC">
        <w:rPr>
          <w:rFonts w:ascii="Arial" w:hAnsi="Arial" w:cs="Arial"/>
          <w:sz w:val="18"/>
          <w:szCs w:val="18"/>
          <w:lang w:val="es-AR"/>
        </w:rPr>
        <w:t xml:space="preserve">Unidad de Sistemas </w:t>
      </w:r>
      <w:r w:rsidR="00B57AD9">
        <w:rPr>
          <w:rFonts w:ascii="Arial" w:hAnsi="Arial" w:cs="Arial"/>
          <w:sz w:val="18"/>
          <w:szCs w:val="18"/>
          <w:lang w:val="es-AR"/>
        </w:rPr>
        <w:t>UNLP</w:t>
      </w:r>
      <w:r w:rsidR="00C84C71">
        <w:rPr>
          <w:rFonts w:ascii="Arial" w:hAnsi="Arial" w:cs="Arial"/>
          <w:sz w:val="18"/>
          <w:szCs w:val="18"/>
          <w:lang w:val="es-AR"/>
        </w:rPr>
        <w:t xml:space="preserve"> </w:t>
      </w:r>
      <w:r w:rsidR="00B57AD9">
        <w:rPr>
          <w:rFonts w:ascii="Arial" w:hAnsi="Arial" w:cs="Arial"/>
          <w:sz w:val="18"/>
          <w:szCs w:val="18"/>
          <w:lang w:val="es-AR"/>
        </w:rPr>
        <w:t>7 Nº 776</w:t>
      </w:r>
      <w:r w:rsidR="005604EF">
        <w:rPr>
          <w:rFonts w:ascii="Arial" w:hAnsi="Arial" w:cs="Arial"/>
          <w:sz w:val="18"/>
          <w:szCs w:val="18"/>
          <w:lang w:val="es-AR"/>
        </w:rPr>
        <w:t xml:space="preserve"> </w:t>
      </w:r>
      <w:r w:rsidR="008B1DB0">
        <w:rPr>
          <w:rFonts w:ascii="Arial" w:hAnsi="Arial" w:cs="Arial"/>
          <w:sz w:val="18"/>
          <w:szCs w:val="18"/>
          <w:lang w:val="es-AR"/>
        </w:rPr>
        <w:t>–</w:t>
      </w:r>
      <w:r w:rsidR="006113AC">
        <w:rPr>
          <w:rFonts w:ascii="Arial" w:hAnsi="Arial" w:cs="Arial"/>
          <w:sz w:val="18"/>
          <w:szCs w:val="18"/>
          <w:lang w:val="es-AR"/>
        </w:rPr>
        <w:t xml:space="preserve"> 1º piso edificio anexo Presidencia - </w:t>
      </w:r>
      <w:r w:rsidR="008B1DB0">
        <w:rPr>
          <w:rFonts w:ascii="Arial" w:hAnsi="Arial" w:cs="Arial"/>
          <w:sz w:val="18"/>
          <w:szCs w:val="18"/>
          <w:lang w:val="es-AR"/>
        </w:rPr>
        <w:t xml:space="preserve"> 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lastRenderedPageBreak/>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13.5-El pago se realizara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9" o:title=""/>
          </v:shape>
          <o:OLEObject Type="Embed" ProgID="MSDraw" ShapeID="_x0000_i1027" DrawAspect="Content" ObjectID="_1586036465"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9" o:title=""/>
          </v:shape>
          <o:OLEObject Type="Embed" ProgID="MSDraw" ShapeID="_x0000_i1028" DrawAspect="Content" ObjectID="_1586036466"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w:t>
      </w:r>
      <w:r w:rsidRPr="003F7A28">
        <w:rPr>
          <w:rFonts w:ascii="Open Sans" w:hAnsi="Open Sans" w:cs="Open Sans"/>
          <w:sz w:val="18"/>
          <w:lang w:val="es-AR"/>
        </w:rPr>
        <w:lastRenderedPageBreak/>
        <w:t>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9" o:title=""/>
          </v:shape>
          <o:OLEObject Type="Embed" ProgID="MSDraw" ShapeID="_x0000_i1029" DrawAspect="Content" ObjectID="_1586036467"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48277E" w:rsidRDefault="0048277E" w:rsidP="00B97992">
      <w:pPr>
        <w:rPr>
          <w:rFonts w:ascii="Arial" w:hAnsi="Arial" w:cs="Arial"/>
          <w:b/>
          <w:caps/>
          <w:sz w:val="18"/>
          <w:szCs w:val="18"/>
          <w:lang w:val="es-AR" w:eastAsia="es-AR"/>
        </w:rPr>
      </w:pPr>
    </w:p>
    <w:p w:rsidR="006113AC" w:rsidRPr="006113AC" w:rsidRDefault="008360B9" w:rsidP="00C70EDF">
      <w:pPr>
        <w:autoSpaceDE w:val="0"/>
        <w:autoSpaceDN w:val="0"/>
        <w:adjustRightInd w:val="0"/>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w:t>
      </w:r>
      <w:r>
        <w:rPr>
          <w:rFonts w:ascii="Arial" w:hAnsi="Arial" w:cs="Arial"/>
          <w:b/>
          <w:caps/>
          <w:sz w:val="18"/>
          <w:szCs w:val="18"/>
          <w:lang w:val="es-AR" w:eastAsia="es-AR"/>
        </w:rPr>
        <w:t>: VEINTE (20) UNIDADES</w:t>
      </w:r>
      <w:r w:rsidR="006113AC" w:rsidRPr="006113AC">
        <w:rPr>
          <w:rFonts w:ascii="Arial" w:hAnsi="Arial" w:cs="Arial"/>
          <w:b/>
          <w:caps/>
          <w:sz w:val="18"/>
          <w:szCs w:val="18"/>
          <w:lang w:val="es-AR" w:eastAsia="es-AR"/>
        </w:rPr>
        <w:t xml:space="preserve"> Disco Rígido de 1Tb </w:t>
      </w:r>
      <w:r>
        <w:rPr>
          <w:rFonts w:ascii="Arial" w:hAnsi="Arial" w:cs="Arial"/>
          <w:b/>
          <w:caps/>
          <w:sz w:val="18"/>
          <w:szCs w:val="18"/>
          <w:lang w:val="es-AR" w:eastAsia="es-AR"/>
        </w:rPr>
        <w:t xml:space="preserve">- </w:t>
      </w:r>
      <w:r>
        <w:rPr>
          <w:rFonts w:ascii="DejaVuSerif" w:hAnsi="DejaVuSerif" w:cs="DejaVuSerif"/>
          <w:sz w:val="18"/>
          <w:szCs w:val="18"/>
          <w:lang w:val="es-AR" w:eastAsia="es-AR"/>
        </w:rPr>
        <w:t xml:space="preserve">Disco Rígido de 1Tb para PC de </w:t>
      </w:r>
      <w:r w:rsidR="00C70EDF">
        <w:rPr>
          <w:rFonts w:ascii="DejaVuSerif" w:hAnsi="DejaVuSerif" w:cs="DejaVuSerif"/>
          <w:sz w:val="18"/>
          <w:szCs w:val="18"/>
          <w:lang w:val="es-AR" w:eastAsia="es-AR"/>
        </w:rPr>
        <w:t>Escritorio</w:t>
      </w:r>
      <w:r>
        <w:rPr>
          <w:rFonts w:ascii="DejaVuSerif" w:hAnsi="DejaVuSerif" w:cs="DejaVuSerif"/>
          <w:sz w:val="18"/>
          <w:szCs w:val="18"/>
          <w:lang w:val="es-AR" w:eastAsia="es-AR"/>
        </w:rPr>
        <w:t>, tipo WD Blue o de</w:t>
      </w:r>
      <w:r w:rsidR="00C70EDF">
        <w:rPr>
          <w:rFonts w:ascii="DejaVuSerif" w:hAnsi="DejaVuSerif" w:cs="DejaVuSerif"/>
          <w:sz w:val="18"/>
          <w:szCs w:val="18"/>
          <w:lang w:val="es-AR" w:eastAsia="es-AR"/>
        </w:rPr>
        <w:t xml:space="preserve"> </w:t>
      </w:r>
      <w:r>
        <w:rPr>
          <w:rFonts w:ascii="DejaVuSerif" w:hAnsi="DejaVuSerif" w:cs="DejaVuSerif"/>
          <w:sz w:val="18"/>
          <w:szCs w:val="18"/>
          <w:lang w:val="es-AR" w:eastAsia="es-AR"/>
        </w:rPr>
        <w:t>Calidad Superior.</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2</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VEINTE (20) UNIDADES </w:t>
      </w:r>
      <w:r w:rsidR="006113AC" w:rsidRPr="006113AC">
        <w:rPr>
          <w:rFonts w:ascii="Arial" w:hAnsi="Arial" w:cs="Arial"/>
          <w:b/>
          <w:caps/>
          <w:sz w:val="18"/>
          <w:szCs w:val="18"/>
          <w:lang w:val="es-AR" w:eastAsia="es-AR"/>
        </w:rPr>
        <w:t xml:space="preserve">Fuente para PC 500w </w:t>
      </w:r>
      <w:r>
        <w:rPr>
          <w:rFonts w:ascii="Arial" w:hAnsi="Arial" w:cs="Arial"/>
          <w:b/>
          <w:caps/>
          <w:sz w:val="18"/>
          <w:szCs w:val="18"/>
          <w:lang w:val="es-AR" w:eastAsia="es-AR"/>
        </w:rPr>
        <w:t xml:space="preserve">- </w:t>
      </w:r>
      <w:r>
        <w:rPr>
          <w:rFonts w:ascii="DejaVuSerif" w:hAnsi="DejaVuSerif" w:cs="DejaVuSerif"/>
          <w:sz w:val="18"/>
          <w:szCs w:val="18"/>
          <w:lang w:val="es-AR" w:eastAsia="es-AR"/>
        </w:rPr>
        <w:t>Fuente para PC de escritorio de 500w Reales</w:t>
      </w:r>
    </w:p>
    <w:p w:rsidR="008360B9" w:rsidRDefault="008360B9" w:rsidP="008360B9">
      <w:pPr>
        <w:autoSpaceDE w:val="0"/>
        <w:autoSpaceDN w:val="0"/>
        <w:adjustRightInd w:val="0"/>
        <w:rPr>
          <w:rFonts w:ascii="DejaVuSerif" w:hAnsi="DejaVuSerif" w:cs="DejaVuSerif"/>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3</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TRES (3) UNIDADES </w:t>
      </w:r>
      <w:r w:rsidR="006113AC" w:rsidRPr="006113AC">
        <w:rPr>
          <w:rFonts w:ascii="Arial" w:hAnsi="Arial" w:cs="Arial"/>
          <w:b/>
          <w:caps/>
          <w:sz w:val="18"/>
          <w:szCs w:val="18"/>
          <w:lang w:val="es-AR" w:eastAsia="es-AR"/>
        </w:rPr>
        <w:t xml:space="preserve">Adaptar SATA a USB </w:t>
      </w:r>
      <w:r>
        <w:rPr>
          <w:rFonts w:ascii="Arial" w:hAnsi="Arial" w:cs="Arial"/>
          <w:b/>
          <w:caps/>
          <w:sz w:val="18"/>
          <w:szCs w:val="18"/>
          <w:lang w:val="es-AR" w:eastAsia="es-AR"/>
        </w:rPr>
        <w:t xml:space="preserve">- </w:t>
      </w:r>
      <w:r>
        <w:rPr>
          <w:rFonts w:ascii="DejaVuSerif" w:hAnsi="DejaVuSerif" w:cs="DejaVuSerif"/>
          <w:sz w:val="18"/>
          <w:szCs w:val="18"/>
          <w:lang w:val="es-AR" w:eastAsia="es-AR"/>
        </w:rPr>
        <w:t>Adaptar SATA a USB.</w:t>
      </w:r>
    </w:p>
    <w:p w:rsidR="006113AC" w:rsidRPr="006113AC" w:rsidRDefault="008360B9" w:rsidP="008360B9">
      <w:pPr>
        <w:rPr>
          <w:rFonts w:ascii="Arial" w:hAnsi="Arial" w:cs="Arial"/>
          <w:b/>
          <w:caps/>
          <w:sz w:val="18"/>
          <w:szCs w:val="18"/>
          <w:lang w:val="es-AR" w:eastAsia="es-AR"/>
        </w:rPr>
      </w:pPr>
      <w:r>
        <w:rPr>
          <w:rFonts w:ascii="DejaVuSerif" w:hAnsi="DejaVuSerif" w:cs="DejaVuSerif"/>
          <w:sz w:val="18"/>
          <w:szCs w:val="18"/>
          <w:lang w:val="es-AR" w:eastAsia="es-AR"/>
        </w:rPr>
        <w:t>USB 3.0 y 2.0</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4</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MIL (1.000) UNIDADES </w:t>
      </w:r>
      <w:r w:rsidR="006113AC" w:rsidRPr="006113AC">
        <w:rPr>
          <w:rFonts w:ascii="Arial" w:hAnsi="Arial" w:cs="Arial"/>
          <w:b/>
          <w:caps/>
          <w:sz w:val="18"/>
          <w:szCs w:val="18"/>
          <w:lang w:val="es-AR" w:eastAsia="es-AR"/>
        </w:rPr>
        <w:t xml:space="preserve">Ficha macho RJ45 Cat. 5e </w:t>
      </w:r>
      <w:r>
        <w:rPr>
          <w:rFonts w:ascii="Arial" w:hAnsi="Arial" w:cs="Arial"/>
          <w:b/>
          <w:caps/>
          <w:sz w:val="18"/>
          <w:szCs w:val="18"/>
          <w:lang w:val="es-AR" w:eastAsia="es-AR"/>
        </w:rPr>
        <w:t xml:space="preserve">- </w:t>
      </w:r>
      <w:r>
        <w:rPr>
          <w:rFonts w:ascii="DejaVuSerif" w:hAnsi="DejaVuSerif" w:cs="DejaVuSerif"/>
          <w:sz w:val="18"/>
          <w:szCs w:val="18"/>
          <w:lang w:val="es-AR" w:eastAsia="es-AR"/>
        </w:rPr>
        <w:t>Ficha macho RJ45 Cat. 5e tipo AMP o Superior</w:t>
      </w:r>
    </w:p>
    <w:p w:rsidR="006113AC" w:rsidRPr="006113AC" w:rsidRDefault="008360B9" w:rsidP="008360B9">
      <w:pPr>
        <w:autoSpaceDE w:val="0"/>
        <w:autoSpaceDN w:val="0"/>
        <w:adjustRightInd w:val="0"/>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5</w:t>
      </w:r>
      <w:r>
        <w:rPr>
          <w:rFonts w:ascii="Arial" w:hAnsi="Arial" w:cs="Arial"/>
          <w:b/>
          <w:caps/>
          <w:sz w:val="18"/>
          <w:szCs w:val="18"/>
          <w:lang w:val="es-AR" w:eastAsia="es-AR"/>
        </w:rPr>
        <w:t>: DOS (2) UNIDADES</w:t>
      </w:r>
      <w:r w:rsidR="006113AC" w:rsidRPr="006113AC">
        <w:rPr>
          <w:rFonts w:ascii="Arial" w:hAnsi="Arial" w:cs="Arial"/>
          <w:b/>
          <w:caps/>
          <w:sz w:val="18"/>
          <w:szCs w:val="18"/>
          <w:lang w:val="es-AR" w:eastAsia="es-AR"/>
        </w:rPr>
        <w:t xml:space="preserve"> Disco Rigido Externo 1tb </w:t>
      </w:r>
      <w:r>
        <w:rPr>
          <w:rFonts w:ascii="Arial" w:hAnsi="Arial" w:cs="Arial"/>
          <w:b/>
          <w:caps/>
          <w:sz w:val="18"/>
          <w:szCs w:val="18"/>
          <w:lang w:val="es-AR" w:eastAsia="es-AR"/>
        </w:rPr>
        <w:t xml:space="preserve">- </w:t>
      </w:r>
      <w:r>
        <w:rPr>
          <w:rFonts w:ascii="DejaVuSerif" w:hAnsi="DejaVuSerif" w:cs="DejaVuSerif"/>
          <w:sz w:val="18"/>
          <w:szCs w:val="18"/>
          <w:lang w:val="es-AR" w:eastAsia="es-AR"/>
        </w:rPr>
        <w:t xml:space="preserve">Disco </w:t>
      </w:r>
      <w:r w:rsidR="00C70EDF">
        <w:rPr>
          <w:rFonts w:ascii="DejaVuSerif" w:hAnsi="DejaVuSerif" w:cs="DejaVuSerif"/>
          <w:sz w:val="18"/>
          <w:szCs w:val="18"/>
          <w:lang w:val="es-AR" w:eastAsia="es-AR"/>
        </w:rPr>
        <w:t>Rígido</w:t>
      </w:r>
      <w:r>
        <w:rPr>
          <w:rFonts w:ascii="DejaVuSerif" w:hAnsi="DejaVuSerif" w:cs="DejaVuSerif"/>
          <w:sz w:val="18"/>
          <w:szCs w:val="18"/>
          <w:lang w:val="es-AR" w:eastAsia="es-AR"/>
        </w:rPr>
        <w:t xml:space="preserve"> Externo de 1Tb tipo Western Digital o Superior USB 3.0</w:t>
      </w:r>
    </w:p>
    <w:p w:rsidR="008360B9" w:rsidRDefault="008360B9" w:rsidP="008360B9">
      <w:pPr>
        <w:autoSpaceDE w:val="0"/>
        <w:autoSpaceDN w:val="0"/>
        <w:adjustRightInd w:val="0"/>
        <w:rPr>
          <w:rFonts w:ascii="DejaVuSerif" w:hAnsi="DejaVuSerif" w:cs="DejaVuSerif"/>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6</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DOCE (12) UNIDADES </w:t>
      </w:r>
      <w:r w:rsidR="006113AC" w:rsidRPr="006113AC">
        <w:rPr>
          <w:rFonts w:ascii="Arial" w:hAnsi="Arial" w:cs="Arial"/>
          <w:b/>
          <w:caps/>
          <w:sz w:val="18"/>
          <w:szCs w:val="18"/>
          <w:lang w:val="es-AR" w:eastAsia="es-AR"/>
        </w:rPr>
        <w:t xml:space="preserve">AP Ubiquiti Unifi UA AC PRO </w:t>
      </w:r>
      <w:r>
        <w:rPr>
          <w:rFonts w:ascii="Arial" w:hAnsi="Arial" w:cs="Arial"/>
          <w:b/>
          <w:caps/>
          <w:sz w:val="18"/>
          <w:szCs w:val="18"/>
          <w:lang w:val="es-AR" w:eastAsia="es-AR"/>
        </w:rPr>
        <w:t xml:space="preserve">- </w:t>
      </w:r>
      <w:r>
        <w:rPr>
          <w:rFonts w:ascii="DejaVuSerif" w:hAnsi="DejaVuSerif" w:cs="DejaVuSerif"/>
          <w:sz w:val="18"/>
          <w:szCs w:val="18"/>
          <w:lang w:val="es-AR" w:eastAsia="es-AR"/>
        </w:rPr>
        <w:t>AP Ubiquiti Unifi UA AC PRO</w:t>
      </w:r>
    </w:p>
    <w:p w:rsidR="008360B9" w:rsidRPr="008360B9" w:rsidRDefault="008360B9" w:rsidP="008360B9">
      <w:pPr>
        <w:autoSpaceDE w:val="0"/>
        <w:autoSpaceDN w:val="0"/>
        <w:adjustRightInd w:val="0"/>
        <w:rPr>
          <w:rFonts w:ascii="DejaVuSerif" w:hAnsi="DejaVuSerif" w:cs="DejaVuSerif"/>
          <w:sz w:val="18"/>
          <w:szCs w:val="18"/>
          <w:lang w:val="en-US" w:eastAsia="es-AR"/>
        </w:rPr>
      </w:pPr>
      <w:r w:rsidRPr="008360B9">
        <w:rPr>
          <w:rFonts w:ascii="DejaVuSerif" w:hAnsi="DejaVuSerif" w:cs="DejaVuSerif"/>
          <w:sz w:val="18"/>
          <w:szCs w:val="18"/>
          <w:lang w:val="en-US" w:eastAsia="es-AR"/>
        </w:rPr>
        <w:t>UAP</w:t>
      </w:r>
      <w:r w:rsidRPr="008360B9">
        <w:rPr>
          <w:rFonts w:ascii="MS Gothic" w:eastAsia="MS Gothic" w:hAnsi="MS Gothic" w:cs="MS Gothic" w:hint="eastAsia"/>
          <w:sz w:val="18"/>
          <w:szCs w:val="18"/>
          <w:lang w:val="en-US" w:eastAsia="es-AR"/>
        </w:rPr>
        <w:t>‑</w:t>
      </w:r>
      <w:r w:rsidRPr="008360B9">
        <w:rPr>
          <w:rFonts w:ascii="DejaVuSerif" w:hAnsi="DejaVuSerif" w:cs="DejaVuSerif"/>
          <w:sz w:val="18"/>
          <w:szCs w:val="18"/>
          <w:lang w:val="en-US" w:eastAsia="es-AR"/>
        </w:rPr>
        <w:t>AC</w:t>
      </w:r>
      <w:r w:rsidRPr="008360B9">
        <w:rPr>
          <w:rFonts w:ascii="MS Gothic" w:eastAsia="MS Gothic" w:hAnsi="MS Gothic" w:cs="MS Gothic" w:hint="eastAsia"/>
          <w:sz w:val="18"/>
          <w:szCs w:val="18"/>
          <w:lang w:val="en-US" w:eastAsia="es-AR"/>
        </w:rPr>
        <w:t>‑</w:t>
      </w:r>
      <w:r w:rsidRPr="008360B9">
        <w:rPr>
          <w:rFonts w:ascii="DejaVuSerif" w:hAnsi="DejaVuSerif" w:cs="DejaVuSerif"/>
          <w:sz w:val="18"/>
          <w:szCs w:val="18"/>
          <w:lang w:val="en-US" w:eastAsia="es-AR"/>
        </w:rPr>
        <w:t>HD</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Dimensions</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220 x 48.1 mm</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Environment</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Indoor/Outdoor</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2.4 GHz Radio Rate</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800 Mbps</w:t>
      </w:r>
    </w:p>
    <w:p w:rsidR="008360B9" w:rsidRPr="008360B9" w:rsidRDefault="008360B9" w:rsidP="008360B9">
      <w:pPr>
        <w:autoSpaceDE w:val="0"/>
        <w:autoSpaceDN w:val="0"/>
        <w:adjustRightInd w:val="0"/>
        <w:rPr>
          <w:rFonts w:ascii="DejaVuSerif" w:hAnsi="DejaVuSerif" w:cs="DejaVuSerif"/>
          <w:sz w:val="18"/>
          <w:szCs w:val="18"/>
          <w:lang w:val="en-US" w:eastAsia="es-AR"/>
        </w:rPr>
      </w:pPr>
      <w:r w:rsidRPr="008360B9">
        <w:rPr>
          <w:rFonts w:ascii="DejaVuSerif" w:hAnsi="DejaVuSerif" w:cs="DejaVuSerif"/>
          <w:sz w:val="18"/>
          <w:szCs w:val="18"/>
          <w:lang w:val="en-US" w:eastAsia="es-AR"/>
        </w:rPr>
        <w:t>5 GHz Radio Rate</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1733 Mbps</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PoE Mode</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802.3at PoE+</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Ports</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(2) 10/100/1000 Ethernet</w:t>
      </w:r>
      <w:r w:rsidR="00C70EDF">
        <w:rPr>
          <w:rFonts w:ascii="DejaVuSerif" w:hAnsi="DejaVuSerif" w:cs="DejaVuSerif"/>
          <w:sz w:val="18"/>
          <w:szCs w:val="18"/>
          <w:lang w:val="en-US" w:eastAsia="es-AR"/>
        </w:rPr>
        <w:t xml:space="preserve"> </w:t>
      </w:r>
      <w:r w:rsidRPr="008360B9">
        <w:rPr>
          <w:rFonts w:ascii="DejaVuSerif" w:hAnsi="DejaVuSerif" w:cs="DejaVuSerif"/>
          <w:sz w:val="18"/>
          <w:szCs w:val="18"/>
          <w:lang w:val="en-US" w:eastAsia="es-AR"/>
        </w:rPr>
        <w:t>Wi</w:t>
      </w:r>
      <w:r w:rsidRPr="008360B9">
        <w:rPr>
          <w:rFonts w:ascii="MS Gothic" w:eastAsia="MS Gothic" w:hAnsi="MS Gothic" w:cs="MS Gothic" w:hint="eastAsia"/>
          <w:sz w:val="18"/>
          <w:szCs w:val="18"/>
          <w:lang w:val="en-US" w:eastAsia="es-AR"/>
        </w:rPr>
        <w:t>‑</w:t>
      </w:r>
      <w:r w:rsidRPr="008360B9">
        <w:rPr>
          <w:rFonts w:ascii="DejaVuSerif" w:hAnsi="DejaVuSerif" w:cs="DejaVuSerif"/>
          <w:sz w:val="18"/>
          <w:szCs w:val="18"/>
          <w:lang w:val="en-US" w:eastAsia="es-AR"/>
        </w:rPr>
        <w:t>Fi Users</w:t>
      </w:r>
    </w:p>
    <w:p w:rsidR="006113AC" w:rsidRPr="006113AC" w:rsidRDefault="008360B9" w:rsidP="008360B9">
      <w:pPr>
        <w:rPr>
          <w:rFonts w:ascii="Arial" w:hAnsi="Arial" w:cs="Arial"/>
          <w:b/>
          <w:caps/>
          <w:sz w:val="18"/>
          <w:szCs w:val="18"/>
          <w:lang w:val="es-AR" w:eastAsia="es-AR"/>
        </w:rPr>
      </w:pPr>
      <w:r>
        <w:rPr>
          <w:rFonts w:ascii="DejaVuSerif" w:hAnsi="DejaVuSerif" w:cs="DejaVuSerif"/>
          <w:sz w:val="18"/>
          <w:szCs w:val="18"/>
          <w:lang w:val="es-AR" w:eastAsia="es-AR"/>
        </w:rPr>
        <w:t>500+ Users</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7</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DIEZ (10) UNIDADES </w:t>
      </w:r>
      <w:r w:rsidR="006113AC" w:rsidRPr="006113AC">
        <w:rPr>
          <w:rFonts w:ascii="Arial" w:hAnsi="Arial" w:cs="Arial"/>
          <w:b/>
          <w:caps/>
          <w:sz w:val="18"/>
          <w:szCs w:val="18"/>
          <w:lang w:val="es-AR" w:eastAsia="es-AR"/>
        </w:rPr>
        <w:t xml:space="preserve">Rollo Cable UTP Cat. 6 CommScope-AMP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Rollo Cable de 305 mts de UTP Cat. 6 CommScope-AMP</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8</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QUINCE (15) UNIDADES </w:t>
      </w:r>
      <w:r w:rsidR="006113AC" w:rsidRPr="006113AC">
        <w:rPr>
          <w:rFonts w:ascii="Arial" w:hAnsi="Arial" w:cs="Arial"/>
          <w:b/>
          <w:caps/>
          <w:sz w:val="18"/>
          <w:szCs w:val="18"/>
          <w:lang w:val="es-AR" w:eastAsia="es-AR"/>
        </w:rPr>
        <w:t xml:space="preserve">Rollo Cable UTP Cat. 5e CommScope-AMP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Rollo Cable de 305 mts. de UTP Cat. 5e CommScope-AMP</w:t>
      </w:r>
    </w:p>
    <w:p w:rsidR="00C70EDF" w:rsidRDefault="008360B9" w:rsidP="00C70EDF">
      <w:pPr>
        <w:autoSpaceDE w:val="0"/>
        <w:autoSpaceDN w:val="0"/>
        <w:adjustRightInd w:val="0"/>
        <w:rPr>
          <w:rFonts w:ascii="DejaVuSerif" w:hAnsi="DejaVuSerif" w:cs="DejaVuSerif"/>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9</w:t>
      </w:r>
      <w:r>
        <w:rPr>
          <w:rFonts w:ascii="Arial" w:hAnsi="Arial" w:cs="Arial"/>
          <w:b/>
          <w:caps/>
          <w:sz w:val="18"/>
          <w:szCs w:val="18"/>
          <w:lang w:val="es-AR" w:eastAsia="es-AR"/>
        </w:rPr>
        <w:t>: UNA (1) UNIDAD</w:t>
      </w:r>
      <w:r w:rsidR="006113AC" w:rsidRPr="006113AC">
        <w:rPr>
          <w:rFonts w:ascii="Arial" w:hAnsi="Arial" w:cs="Arial"/>
          <w:b/>
          <w:caps/>
          <w:sz w:val="18"/>
          <w:szCs w:val="18"/>
          <w:lang w:val="es-AR" w:eastAsia="es-AR"/>
        </w:rPr>
        <w:t xml:space="preserve"> Pinza Crimpeadora Furukawa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Pinza Crimpeadora Furukawa</w:t>
      </w:r>
    </w:p>
    <w:p w:rsidR="006113AC" w:rsidRPr="006113AC" w:rsidRDefault="00C70EDF" w:rsidP="00C70EDF">
      <w:pPr>
        <w:rPr>
          <w:rFonts w:ascii="Arial" w:hAnsi="Arial" w:cs="Arial"/>
          <w:b/>
          <w:caps/>
          <w:sz w:val="18"/>
          <w:szCs w:val="18"/>
          <w:lang w:val="es-AR" w:eastAsia="es-AR"/>
        </w:rPr>
      </w:pPr>
      <w:r>
        <w:rPr>
          <w:rFonts w:ascii="DejaVuSerif" w:hAnsi="DejaVuSerif" w:cs="DejaVuSerif"/>
          <w:sz w:val="18"/>
          <w:szCs w:val="18"/>
          <w:lang w:val="es-AR" w:eastAsia="es-AR"/>
        </w:rPr>
        <w:t>Código 35060301</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10</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CIENTO CINCUENTA (150) UNIDADES </w:t>
      </w:r>
      <w:r w:rsidR="006113AC" w:rsidRPr="006113AC">
        <w:rPr>
          <w:rFonts w:ascii="Arial" w:hAnsi="Arial" w:cs="Arial"/>
          <w:b/>
          <w:caps/>
          <w:sz w:val="18"/>
          <w:szCs w:val="18"/>
          <w:lang w:val="es-AR" w:eastAsia="es-AR"/>
        </w:rPr>
        <w:t xml:space="preserve">Jack RJ45 Cat. 5e tipo CommScope-AMP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Jack RJ45 Cat. 5e tipo CommScope-AMP</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11</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CINCUENTA (50) UNIDADES </w:t>
      </w:r>
      <w:r w:rsidR="006113AC" w:rsidRPr="006113AC">
        <w:rPr>
          <w:rFonts w:ascii="Arial" w:hAnsi="Arial" w:cs="Arial"/>
          <w:b/>
          <w:caps/>
          <w:sz w:val="18"/>
          <w:szCs w:val="18"/>
          <w:lang w:val="es-AR" w:eastAsia="es-AR"/>
        </w:rPr>
        <w:t>Jack RJ45 Cat. 6 tipo CommScope-AMP</w:t>
      </w:r>
      <w:r w:rsidR="00C70EDF">
        <w:rPr>
          <w:rFonts w:ascii="Arial" w:hAnsi="Arial" w:cs="Arial"/>
          <w:b/>
          <w:caps/>
          <w:sz w:val="18"/>
          <w:szCs w:val="18"/>
          <w:lang w:val="es-AR" w:eastAsia="es-AR"/>
        </w:rPr>
        <w:t xml:space="preserve"> - </w:t>
      </w:r>
      <w:r w:rsidR="00C70EDF">
        <w:rPr>
          <w:rFonts w:ascii="DejaVuSerif" w:hAnsi="DejaVuSerif" w:cs="DejaVuSerif"/>
          <w:sz w:val="18"/>
          <w:szCs w:val="18"/>
          <w:lang w:val="es-AR" w:eastAsia="es-AR"/>
        </w:rPr>
        <w:t>Jack RJ45 Cat. 6 tipo CommScope-AMP</w:t>
      </w:r>
      <w:r w:rsidR="006113AC" w:rsidRPr="006113AC">
        <w:rPr>
          <w:rFonts w:ascii="Arial" w:hAnsi="Arial" w:cs="Arial"/>
          <w:b/>
          <w:caps/>
          <w:sz w:val="18"/>
          <w:szCs w:val="18"/>
          <w:lang w:val="es-AR" w:eastAsia="es-AR"/>
        </w:rPr>
        <w:t xml:space="preserve"> </w:t>
      </w:r>
    </w:p>
    <w:p w:rsidR="00C70EDF" w:rsidRDefault="008360B9" w:rsidP="00C70EDF">
      <w:pPr>
        <w:autoSpaceDE w:val="0"/>
        <w:autoSpaceDN w:val="0"/>
        <w:adjustRightInd w:val="0"/>
        <w:rPr>
          <w:rFonts w:ascii="DejaVuSerif" w:hAnsi="DejaVuSerif" w:cs="DejaVuSerif"/>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12</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SEIS (6) UNIDADES </w:t>
      </w:r>
      <w:r w:rsidR="006113AC" w:rsidRPr="006113AC">
        <w:rPr>
          <w:rFonts w:ascii="Arial" w:hAnsi="Arial" w:cs="Arial"/>
          <w:b/>
          <w:caps/>
          <w:sz w:val="18"/>
          <w:szCs w:val="18"/>
          <w:lang w:val="es-AR" w:eastAsia="es-AR"/>
        </w:rPr>
        <w:t xml:space="preserve">Protección de ESD a tierra de Ethernet a Ethernet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Protección de ESD a tierra de Ethernet a Ethernet Tipo</w:t>
      </w:r>
    </w:p>
    <w:p w:rsidR="00C70EDF" w:rsidRPr="00C70EDF" w:rsidRDefault="00C70EDF" w:rsidP="00C70EDF">
      <w:pPr>
        <w:autoSpaceDE w:val="0"/>
        <w:autoSpaceDN w:val="0"/>
        <w:adjustRightInd w:val="0"/>
        <w:rPr>
          <w:rFonts w:ascii="DejaVuSerif-Bold" w:hAnsi="DejaVuSerif-Bold" w:cs="DejaVuSerif-Bold"/>
          <w:b/>
          <w:bCs/>
          <w:sz w:val="18"/>
          <w:szCs w:val="18"/>
          <w:lang w:val="en-US" w:eastAsia="es-AR"/>
        </w:rPr>
      </w:pPr>
      <w:r w:rsidRPr="00C70EDF">
        <w:rPr>
          <w:rFonts w:ascii="DejaVuSerif-Bold" w:hAnsi="DejaVuSerif-Bold" w:cs="DejaVuSerif-Bold"/>
          <w:b/>
          <w:bCs/>
          <w:sz w:val="18"/>
          <w:szCs w:val="18"/>
          <w:lang w:val="en-US" w:eastAsia="es-AR"/>
        </w:rPr>
        <w:t>Ubiquiti Surge Protector - Eth-sp - Protector Ethernet</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Interfaces: Dos Conectores RJ45 Hembra</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ESD/EMP Protection: Absorbing Transient Current with</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Response to</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Surge Voltage from 100V/s to 1kV/</w:t>
      </w:r>
      <w:r>
        <w:rPr>
          <w:rFonts w:ascii="DejaVuSerif" w:hAnsi="DejaVuSerif" w:cs="DejaVuSerif"/>
          <w:sz w:val="18"/>
          <w:szCs w:val="18"/>
          <w:lang w:val="es-AR" w:eastAsia="es-AR"/>
        </w:rPr>
        <w:t>μ</w:t>
      </w:r>
      <w:r w:rsidRPr="00C70EDF">
        <w:rPr>
          <w:rFonts w:ascii="DejaVuSerif" w:hAnsi="DejaVuSerif" w:cs="DejaVuSerif"/>
          <w:sz w:val="18"/>
          <w:szCs w:val="18"/>
          <w:lang w:val="en-US" w:eastAsia="es-AR"/>
        </w:rPr>
        <w:t>s</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DC Spark-Over Voltage 90V @ 100V/s</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Maximum Impulse Spark-over Voltage 700V @ 1kV/</w:t>
      </w:r>
      <w:r>
        <w:rPr>
          <w:rFonts w:ascii="DejaVuSerif" w:hAnsi="DejaVuSerif" w:cs="DejaVuSerif"/>
          <w:sz w:val="18"/>
          <w:szCs w:val="18"/>
          <w:lang w:val="es-AR" w:eastAsia="es-AR"/>
        </w:rPr>
        <w:t>μ</w:t>
      </w:r>
      <w:r w:rsidRPr="00C70EDF">
        <w:rPr>
          <w:rFonts w:ascii="DejaVuSerif" w:hAnsi="DejaVuSerif" w:cs="DejaVuSerif"/>
          <w:sz w:val="18"/>
          <w:szCs w:val="18"/>
          <w:lang w:val="en-US" w:eastAsia="es-AR"/>
        </w:rPr>
        <w:t>s</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Discharge Current 5kA (Maximum) 0.5kA (Normal)</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Maximum Insulation Resistance 1G ohm @ 50V</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Maximum Capacitance 1.0 pF @ 1 MHz</w:t>
      </w:r>
    </w:p>
    <w:p w:rsidR="00C70EDF" w:rsidRPr="00C70EDF" w:rsidRDefault="00C70EDF" w:rsidP="00C70EDF">
      <w:pPr>
        <w:autoSpaceDE w:val="0"/>
        <w:autoSpaceDN w:val="0"/>
        <w:adjustRightInd w:val="0"/>
        <w:rPr>
          <w:rFonts w:ascii="DejaVuSerif" w:hAnsi="DejaVuSerif" w:cs="DejaVuSerif"/>
          <w:sz w:val="18"/>
          <w:szCs w:val="18"/>
          <w:lang w:val="en-US" w:eastAsia="es-AR"/>
        </w:rPr>
      </w:pPr>
      <w:r w:rsidRPr="00C70EDF">
        <w:rPr>
          <w:rFonts w:ascii="DejaVuSerif" w:hAnsi="DejaVuSerif" w:cs="DejaVuSerif"/>
          <w:sz w:val="18"/>
          <w:szCs w:val="18"/>
          <w:lang w:val="en-US" w:eastAsia="es-AR"/>
        </w:rPr>
        <w:t>Data Line Protection RJ45 10/100/1000 Ethernet</w:t>
      </w:r>
    </w:p>
    <w:p w:rsidR="00C70EDF" w:rsidRPr="005842B2" w:rsidRDefault="00C70EDF" w:rsidP="00C70EDF">
      <w:pPr>
        <w:autoSpaceDE w:val="0"/>
        <w:autoSpaceDN w:val="0"/>
        <w:adjustRightInd w:val="0"/>
        <w:rPr>
          <w:rFonts w:ascii="DejaVuSerif" w:hAnsi="DejaVuSerif" w:cs="DejaVuSerif"/>
          <w:sz w:val="18"/>
          <w:szCs w:val="18"/>
          <w:lang w:val="en-US" w:eastAsia="es-AR"/>
        </w:rPr>
      </w:pPr>
      <w:r w:rsidRPr="005842B2">
        <w:rPr>
          <w:rFonts w:ascii="DejaVuSerif" w:hAnsi="DejaVuSerif" w:cs="DejaVuSerif"/>
          <w:sz w:val="18"/>
          <w:szCs w:val="18"/>
          <w:lang w:val="en-US" w:eastAsia="es-AR"/>
        </w:rPr>
        <w:t>IEEE 802.3af PoE Support</w:t>
      </w:r>
    </w:p>
    <w:p w:rsidR="006113AC" w:rsidRPr="00C70EDF" w:rsidRDefault="00C70EDF" w:rsidP="00C70EDF">
      <w:pPr>
        <w:rPr>
          <w:rFonts w:ascii="Arial" w:hAnsi="Arial" w:cs="Arial"/>
          <w:b/>
          <w:caps/>
          <w:sz w:val="18"/>
          <w:szCs w:val="18"/>
          <w:lang w:val="en-US" w:eastAsia="es-AR"/>
        </w:rPr>
      </w:pPr>
      <w:r w:rsidRPr="00C70EDF">
        <w:rPr>
          <w:rFonts w:ascii="DejaVuSerif" w:hAnsi="DejaVuSerif" w:cs="DejaVuSerif"/>
          <w:sz w:val="18"/>
          <w:szCs w:val="18"/>
          <w:lang w:val="en-US" w:eastAsia="es-AR"/>
        </w:rPr>
        <w:t>Shock and Vibration Certification ETSI300-019-1.4 Standard</w:t>
      </w:r>
    </w:p>
    <w:p w:rsidR="00C70EDF" w:rsidRDefault="008360B9" w:rsidP="00C70EDF">
      <w:pPr>
        <w:autoSpaceDE w:val="0"/>
        <w:autoSpaceDN w:val="0"/>
        <w:adjustRightInd w:val="0"/>
        <w:rPr>
          <w:rFonts w:ascii="DejaVuSerif" w:hAnsi="DejaVuSerif" w:cs="DejaVuSerif"/>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13</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UNA (1) UNIDAD </w:t>
      </w:r>
      <w:r w:rsidR="006113AC" w:rsidRPr="006113AC">
        <w:rPr>
          <w:rFonts w:ascii="Arial" w:hAnsi="Arial" w:cs="Arial"/>
          <w:b/>
          <w:caps/>
          <w:sz w:val="18"/>
          <w:szCs w:val="18"/>
          <w:lang w:val="es-AR" w:eastAsia="es-AR"/>
        </w:rPr>
        <w:t>Amoladora Angular tipo Bosch Gws 7 115 Et 4½'' Variable</w:t>
      </w:r>
      <w:r w:rsidR="00C70EDF">
        <w:rPr>
          <w:rFonts w:ascii="Arial" w:hAnsi="Arial" w:cs="Arial"/>
          <w:b/>
          <w:caps/>
          <w:sz w:val="18"/>
          <w:szCs w:val="18"/>
          <w:lang w:val="es-AR" w:eastAsia="es-AR"/>
        </w:rPr>
        <w:t xml:space="preserve"> - </w:t>
      </w:r>
      <w:r w:rsidR="00C70EDF">
        <w:rPr>
          <w:rFonts w:ascii="DejaVuSerif" w:hAnsi="DejaVuSerif" w:cs="DejaVuSerif"/>
          <w:sz w:val="18"/>
          <w:szCs w:val="18"/>
          <w:lang w:val="es-AR" w:eastAsia="es-AR"/>
        </w:rPr>
        <w:t>Amoladora Angular tipo Bosch Gws 7 115 Et 4½'' Variable</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Potencia: 720W o superior</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Voltaje: 220V</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Velocidad de rotación: 9300 rpm o superior</w:t>
      </w:r>
    </w:p>
    <w:p w:rsidR="006113AC" w:rsidRPr="006113AC" w:rsidRDefault="00C70EDF" w:rsidP="00C70EDF">
      <w:pPr>
        <w:rPr>
          <w:rFonts w:ascii="Arial" w:hAnsi="Arial" w:cs="Arial"/>
          <w:b/>
          <w:caps/>
          <w:sz w:val="18"/>
          <w:szCs w:val="18"/>
          <w:lang w:val="es-AR" w:eastAsia="es-AR"/>
        </w:rPr>
      </w:pPr>
      <w:r>
        <w:rPr>
          <w:rFonts w:ascii="DejaVuSerif" w:hAnsi="DejaVuSerif" w:cs="DejaVuSerif"/>
          <w:sz w:val="18"/>
          <w:szCs w:val="18"/>
          <w:lang w:val="es-AR" w:eastAsia="es-AR"/>
        </w:rPr>
        <w:t>Capacidad: 115 mm o superior</w:t>
      </w:r>
    </w:p>
    <w:p w:rsidR="00C70EDF" w:rsidRDefault="008360B9" w:rsidP="00C70EDF">
      <w:pPr>
        <w:autoSpaceDE w:val="0"/>
        <w:autoSpaceDN w:val="0"/>
        <w:adjustRightInd w:val="0"/>
        <w:rPr>
          <w:rFonts w:ascii="DejaVuSerif" w:hAnsi="DejaVuSerif" w:cs="DejaVuSerif"/>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14</w:t>
      </w:r>
      <w:r>
        <w:rPr>
          <w:rFonts w:ascii="Arial" w:hAnsi="Arial" w:cs="Arial"/>
          <w:b/>
          <w:caps/>
          <w:sz w:val="18"/>
          <w:szCs w:val="18"/>
          <w:lang w:val="es-AR" w:eastAsia="es-AR"/>
        </w:rPr>
        <w:t xml:space="preserve">: UNA (1) UNIDAD </w:t>
      </w:r>
      <w:r w:rsidR="006113AC" w:rsidRPr="006113AC">
        <w:rPr>
          <w:rFonts w:ascii="Arial" w:hAnsi="Arial" w:cs="Arial"/>
          <w:b/>
          <w:caps/>
          <w:sz w:val="18"/>
          <w:szCs w:val="18"/>
          <w:lang w:val="es-AR" w:eastAsia="es-AR"/>
        </w:rPr>
        <w:t xml:space="preserve">Rotomartillo tipo Sds Plus Makita Hr2470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Rotomartillo tipo Sds Plus Makita Hr2470</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Potencia 780 W</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Alimentación Eléctricas</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Capacidad Acero 13mm</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Madera 32mm</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Concreto 24mm</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Velocidad 0 - 1100 RPM</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Impactos 0 - 4500 IPM</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Energía de Impacto 2,7J</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t>Encastre SDS - PLUS</w:t>
      </w:r>
    </w:p>
    <w:p w:rsidR="00C70EDF" w:rsidRDefault="00C70EDF" w:rsidP="00C70EDF">
      <w:pPr>
        <w:autoSpaceDE w:val="0"/>
        <w:autoSpaceDN w:val="0"/>
        <w:adjustRightInd w:val="0"/>
        <w:rPr>
          <w:rFonts w:ascii="DejaVuSerif" w:hAnsi="DejaVuSerif" w:cs="DejaVuSerif"/>
          <w:sz w:val="18"/>
          <w:szCs w:val="18"/>
          <w:lang w:val="es-AR" w:eastAsia="es-AR"/>
        </w:rPr>
      </w:pPr>
      <w:r>
        <w:rPr>
          <w:rFonts w:ascii="DejaVuSerif" w:hAnsi="DejaVuSerif" w:cs="DejaVuSerif"/>
          <w:sz w:val="18"/>
          <w:szCs w:val="18"/>
          <w:lang w:val="es-AR" w:eastAsia="es-AR"/>
        </w:rPr>
        <w:lastRenderedPageBreak/>
        <w:t>Maletín de transporte</w:t>
      </w:r>
    </w:p>
    <w:p w:rsidR="006113AC" w:rsidRPr="006113AC" w:rsidRDefault="00C70EDF" w:rsidP="00C70EDF">
      <w:pPr>
        <w:autoSpaceDE w:val="0"/>
        <w:autoSpaceDN w:val="0"/>
        <w:adjustRightInd w:val="0"/>
        <w:rPr>
          <w:rFonts w:ascii="Arial" w:hAnsi="Arial" w:cs="Arial"/>
          <w:b/>
          <w:caps/>
          <w:sz w:val="18"/>
          <w:szCs w:val="18"/>
          <w:lang w:val="es-AR" w:eastAsia="es-AR"/>
        </w:rPr>
      </w:pPr>
      <w:r>
        <w:rPr>
          <w:rFonts w:ascii="DejaVuSerif" w:hAnsi="DejaVuSerif" w:cs="DejaVuSerif"/>
          <w:sz w:val="18"/>
          <w:szCs w:val="18"/>
          <w:lang w:val="es-AR" w:eastAsia="es-AR"/>
        </w:rPr>
        <w:t>Juego de cinceles y mechas sds plus incluido en maletín de aluminio de 17 o más piezas</w:t>
      </w:r>
    </w:p>
    <w:p w:rsidR="006113AC" w:rsidRPr="006113AC" w:rsidRDefault="008360B9" w:rsidP="00C70EDF">
      <w:pPr>
        <w:autoSpaceDE w:val="0"/>
        <w:autoSpaceDN w:val="0"/>
        <w:adjustRightInd w:val="0"/>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15</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DOCE (12) UNIDADES </w:t>
      </w:r>
      <w:r w:rsidR="006113AC" w:rsidRPr="006113AC">
        <w:rPr>
          <w:rFonts w:ascii="Arial" w:hAnsi="Arial" w:cs="Arial"/>
          <w:b/>
          <w:caps/>
          <w:sz w:val="18"/>
          <w:szCs w:val="18"/>
          <w:lang w:val="es-AR" w:eastAsia="es-AR"/>
        </w:rPr>
        <w:t xml:space="preserve">Bandeja rackeable para fibra con cassette para 12 </w:t>
      </w:r>
      <w:r w:rsidR="00C70EDF">
        <w:rPr>
          <w:rFonts w:ascii="Arial" w:hAnsi="Arial" w:cs="Arial"/>
          <w:b/>
          <w:caps/>
          <w:sz w:val="18"/>
          <w:szCs w:val="18"/>
          <w:lang w:val="es-AR" w:eastAsia="es-AR"/>
        </w:rPr>
        <w:t xml:space="preserve"> </w:t>
      </w:r>
      <w:r w:rsidR="006113AC" w:rsidRPr="006113AC">
        <w:rPr>
          <w:rFonts w:ascii="Arial" w:hAnsi="Arial" w:cs="Arial"/>
          <w:b/>
          <w:caps/>
          <w:sz w:val="18"/>
          <w:szCs w:val="18"/>
          <w:lang w:val="es-AR" w:eastAsia="es-AR"/>
        </w:rPr>
        <w:t>hilos con 12 con acopladores de FO SC</w:t>
      </w:r>
      <w:r w:rsidR="00C70EDF">
        <w:rPr>
          <w:rFonts w:ascii="Arial" w:hAnsi="Arial" w:cs="Arial"/>
          <w:b/>
          <w:caps/>
          <w:sz w:val="18"/>
          <w:szCs w:val="18"/>
          <w:lang w:val="es-AR" w:eastAsia="es-AR"/>
        </w:rPr>
        <w:t xml:space="preserve"> - </w:t>
      </w:r>
      <w:r w:rsidR="00C70EDF">
        <w:rPr>
          <w:rFonts w:ascii="DejaVuSerif" w:hAnsi="DejaVuSerif" w:cs="DejaVuSerif"/>
          <w:sz w:val="18"/>
          <w:szCs w:val="18"/>
          <w:lang w:val="es-AR" w:eastAsia="es-AR"/>
        </w:rPr>
        <w:t>Bandeja rackeable para fibra con cassette para 12 hilos con 12 con acopladores de FO SC</w:t>
      </w:r>
    </w:p>
    <w:p w:rsidR="006113AC" w:rsidRPr="006113AC" w:rsidRDefault="008360B9" w:rsidP="00C70EDF">
      <w:pPr>
        <w:autoSpaceDE w:val="0"/>
        <w:autoSpaceDN w:val="0"/>
        <w:adjustRightInd w:val="0"/>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16</w:t>
      </w:r>
      <w:r>
        <w:rPr>
          <w:rFonts w:ascii="Arial" w:hAnsi="Arial" w:cs="Arial"/>
          <w:b/>
          <w:caps/>
          <w:sz w:val="18"/>
          <w:szCs w:val="18"/>
          <w:lang w:val="es-AR" w:eastAsia="es-AR"/>
        </w:rPr>
        <w:t xml:space="preserve">: QUINIENTOS (500) METROS </w:t>
      </w:r>
      <w:r w:rsidR="006113AC" w:rsidRPr="006113AC">
        <w:rPr>
          <w:rFonts w:ascii="Arial" w:hAnsi="Arial" w:cs="Arial"/>
          <w:b/>
          <w:caps/>
          <w:sz w:val="18"/>
          <w:szCs w:val="18"/>
          <w:lang w:val="es-AR" w:eastAsia="es-AR"/>
        </w:rPr>
        <w:t>Fibra Optica de interior Multimodo 50/125 OM3 12 hilos marca AMP</w:t>
      </w:r>
      <w:r w:rsidR="00C70EDF">
        <w:rPr>
          <w:rFonts w:ascii="Arial" w:hAnsi="Arial" w:cs="Arial"/>
          <w:b/>
          <w:caps/>
          <w:sz w:val="18"/>
          <w:szCs w:val="18"/>
          <w:lang w:val="es-AR" w:eastAsia="es-AR"/>
        </w:rPr>
        <w:t xml:space="preserve"> - </w:t>
      </w:r>
      <w:r w:rsidR="00C70EDF">
        <w:rPr>
          <w:rFonts w:ascii="DejaVuSerif" w:hAnsi="DejaVuSerif" w:cs="DejaVuSerif"/>
          <w:sz w:val="18"/>
          <w:szCs w:val="18"/>
          <w:lang w:val="es-AR" w:eastAsia="es-AR"/>
        </w:rPr>
        <w:t>Fibra Óptica de interior Multimodo 50/125 OM3 12 hilos marca AMP</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17</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VEINTE (20) UNIDADES </w:t>
      </w:r>
      <w:r w:rsidR="006113AC" w:rsidRPr="006113AC">
        <w:rPr>
          <w:rFonts w:ascii="Arial" w:hAnsi="Arial" w:cs="Arial"/>
          <w:b/>
          <w:caps/>
          <w:sz w:val="18"/>
          <w:szCs w:val="18"/>
          <w:lang w:val="es-AR" w:eastAsia="es-AR"/>
        </w:rPr>
        <w:t>Patchcoords Multimodo 50/125 OM3 SC-SC de 2 Mts marca AMP</w:t>
      </w:r>
      <w:r w:rsidR="00C70EDF">
        <w:rPr>
          <w:rFonts w:ascii="Arial" w:hAnsi="Arial" w:cs="Arial"/>
          <w:b/>
          <w:caps/>
          <w:sz w:val="18"/>
          <w:szCs w:val="18"/>
          <w:lang w:val="es-AR" w:eastAsia="es-AR"/>
        </w:rPr>
        <w:t xml:space="preserve"> - </w:t>
      </w:r>
      <w:r w:rsidR="00C70EDF">
        <w:rPr>
          <w:rFonts w:ascii="DejaVuSerif" w:hAnsi="DejaVuSerif" w:cs="DejaVuSerif"/>
          <w:sz w:val="18"/>
          <w:szCs w:val="18"/>
          <w:lang w:val="es-AR" w:eastAsia="es-AR"/>
        </w:rPr>
        <w:t xml:space="preserve">Patchcoords Multimodo 50/125 OM3 SC-SC de 2 Mts marca AMP </w:t>
      </w:r>
    </w:p>
    <w:p w:rsidR="006113AC" w:rsidRPr="006113AC" w:rsidRDefault="008360B9" w:rsidP="00C70EDF">
      <w:pPr>
        <w:autoSpaceDE w:val="0"/>
        <w:autoSpaceDN w:val="0"/>
        <w:adjustRightInd w:val="0"/>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18</w:t>
      </w:r>
      <w:r>
        <w:rPr>
          <w:rFonts w:ascii="Arial" w:hAnsi="Arial" w:cs="Arial"/>
          <w:b/>
          <w:caps/>
          <w:sz w:val="18"/>
          <w:szCs w:val="18"/>
          <w:lang w:val="es-AR" w:eastAsia="es-AR"/>
        </w:rPr>
        <w:t xml:space="preserve">: VEINTE (20) UNIDADES </w:t>
      </w:r>
      <w:r w:rsidR="006113AC" w:rsidRPr="006113AC">
        <w:rPr>
          <w:rFonts w:ascii="Arial" w:hAnsi="Arial" w:cs="Arial"/>
          <w:b/>
          <w:caps/>
          <w:sz w:val="18"/>
          <w:szCs w:val="18"/>
          <w:lang w:val="es-AR" w:eastAsia="es-AR"/>
        </w:rPr>
        <w:t>Patchcoords Multimodo 50/125 OM3 SC-LC de 1,5 Mts marca AMP</w:t>
      </w:r>
      <w:r w:rsidR="00C70EDF">
        <w:rPr>
          <w:rFonts w:ascii="Arial" w:hAnsi="Arial" w:cs="Arial"/>
          <w:b/>
          <w:caps/>
          <w:sz w:val="18"/>
          <w:szCs w:val="18"/>
          <w:lang w:val="es-AR" w:eastAsia="es-AR"/>
        </w:rPr>
        <w:t xml:space="preserve"> - </w:t>
      </w:r>
      <w:r w:rsidR="00C70EDF">
        <w:rPr>
          <w:rFonts w:ascii="DejaVuSerif" w:hAnsi="DejaVuSerif" w:cs="DejaVuSerif"/>
          <w:sz w:val="18"/>
          <w:szCs w:val="18"/>
          <w:lang w:val="es-AR" w:eastAsia="es-AR"/>
        </w:rPr>
        <w:t>Patchcoords Multimodo 50/125 OM3 SC-LC de 1,5 Mts marca  AMP</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19</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DIEZ (10) UNIDADES </w:t>
      </w:r>
      <w:r w:rsidR="006113AC" w:rsidRPr="006113AC">
        <w:rPr>
          <w:rFonts w:ascii="Arial" w:hAnsi="Arial" w:cs="Arial"/>
          <w:b/>
          <w:caps/>
          <w:sz w:val="18"/>
          <w:szCs w:val="18"/>
          <w:lang w:val="es-AR" w:eastAsia="es-AR"/>
        </w:rPr>
        <w:t xml:space="preserve">HPE X121 1G SFP LC SX Transceiver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HPE X121 1G SFP LC SX Transceiver</w:t>
      </w:r>
    </w:p>
    <w:p w:rsidR="006113AC" w:rsidRPr="006113AC" w:rsidRDefault="008360B9" w:rsidP="00C70EDF">
      <w:pPr>
        <w:autoSpaceDE w:val="0"/>
        <w:autoSpaceDN w:val="0"/>
        <w:adjustRightInd w:val="0"/>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20</w:t>
      </w:r>
      <w:r>
        <w:rPr>
          <w:rFonts w:ascii="Arial" w:hAnsi="Arial" w:cs="Arial"/>
          <w:b/>
          <w:caps/>
          <w:sz w:val="18"/>
          <w:szCs w:val="18"/>
          <w:lang w:val="es-AR" w:eastAsia="es-AR"/>
        </w:rPr>
        <w:t xml:space="preserve">: VEINTE (20) UNIDADES </w:t>
      </w:r>
      <w:r w:rsidR="006113AC" w:rsidRPr="006113AC">
        <w:rPr>
          <w:rFonts w:ascii="Arial" w:hAnsi="Arial" w:cs="Arial"/>
          <w:b/>
          <w:caps/>
          <w:sz w:val="18"/>
          <w:szCs w:val="18"/>
          <w:lang w:val="es-AR" w:eastAsia="es-AR"/>
        </w:rPr>
        <w:t xml:space="preserve">Toner Alternativo compatible con HP 26A negro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Toner alternativo compatible con HP 26A negro para impresoras HP M402dne y M426fdw</w:t>
      </w:r>
    </w:p>
    <w:p w:rsidR="006113AC" w:rsidRPr="006113AC" w:rsidRDefault="008360B9" w:rsidP="00C70EDF">
      <w:pPr>
        <w:autoSpaceDE w:val="0"/>
        <w:autoSpaceDN w:val="0"/>
        <w:adjustRightInd w:val="0"/>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21</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CIEN (100) UNIDADES </w:t>
      </w:r>
      <w:r w:rsidR="006113AC" w:rsidRPr="006113AC">
        <w:rPr>
          <w:rFonts w:ascii="Arial" w:hAnsi="Arial" w:cs="Arial"/>
          <w:b/>
          <w:caps/>
          <w:sz w:val="18"/>
          <w:szCs w:val="18"/>
          <w:lang w:val="es-AR" w:eastAsia="es-AR"/>
        </w:rPr>
        <w:t xml:space="preserve">Toner Alternativo compatible con HP 80A y 05A negro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Toner Alternativo compatible con HP 80A y 05A para impresoras HP M425dn , HP M401dne y HP 2050.</w:t>
      </w:r>
    </w:p>
    <w:p w:rsidR="006113AC" w:rsidRPr="006113AC"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22</w:t>
      </w:r>
      <w:r>
        <w:rPr>
          <w:rFonts w:ascii="Arial" w:hAnsi="Arial" w:cs="Arial"/>
          <w:b/>
          <w:caps/>
          <w:sz w:val="18"/>
          <w:szCs w:val="18"/>
          <w:lang w:val="es-AR" w:eastAsia="es-AR"/>
        </w:rPr>
        <w:t xml:space="preserve">: QUINCE (15) UNIDADES </w:t>
      </w:r>
      <w:r w:rsidR="006113AC" w:rsidRPr="006113AC">
        <w:rPr>
          <w:rFonts w:ascii="Arial" w:hAnsi="Arial" w:cs="Arial"/>
          <w:b/>
          <w:caps/>
          <w:sz w:val="18"/>
          <w:szCs w:val="18"/>
          <w:lang w:val="es-AR" w:eastAsia="es-AR"/>
        </w:rPr>
        <w:t xml:space="preserve">Tonner alternativo compatible con HP 12A negro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Toner alternativo compatible con HP 12A negro</w:t>
      </w:r>
    </w:p>
    <w:p w:rsidR="0048277E" w:rsidRDefault="008360B9" w:rsidP="006113AC">
      <w:pPr>
        <w:rPr>
          <w:rFonts w:ascii="Arial" w:hAnsi="Arial" w:cs="Arial"/>
          <w:b/>
          <w:caps/>
          <w:sz w:val="18"/>
          <w:szCs w:val="18"/>
          <w:lang w:val="es-AR" w:eastAsia="es-AR"/>
        </w:rPr>
      </w:pPr>
      <w:r>
        <w:rPr>
          <w:rFonts w:ascii="Arial" w:hAnsi="Arial" w:cs="Arial"/>
          <w:b/>
          <w:caps/>
          <w:sz w:val="18"/>
          <w:szCs w:val="18"/>
          <w:lang w:val="es-AR" w:eastAsia="es-AR"/>
        </w:rPr>
        <w:t xml:space="preserve">ÍTEM </w:t>
      </w:r>
      <w:r w:rsidR="006113AC" w:rsidRPr="006113AC">
        <w:rPr>
          <w:rFonts w:ascii="Arial" w:hAnsi="Arial" w:cs="Arial"/>
          <w:b/>
          <w:caps/>
          <w:sz w:val="18"/>
          <w:szCs w:val="18"/>
          <w:lang w:val="es-AR" w:eastAsia="es-AR"/>
        </w:rPr>
        <w:t>23</w:t>
      </w:r>
      <w:r>
        <w:rPr>
          <w:rFonts w:ascii="Arial" w:hAnsi="Arial" w:cs="Arial"/>
          <w:b/>
          <w:caps/>
          <w:sz w:val="18"/>
          <w:szCs w:val="18"/>
          <w:lang w:val="es-AR" w:eastAsia="es-AR"/>
        </w:rPr>
        <w:t>:</w:t>
      </w:r>
      <w:r w:rsidR="006113AC" w:rsidRPr="006113AC">
        <w:rPr>
          <w:rFonts w:ascii="Arial" w:hAnsi="Arial" w:cs="Arial"/>
          <w:b/>
          <w:caps/>
          <w:sz w:val="18"/>
          <w:szCs w:val="18"/>
          <w:lang w:val="es-AR" w:eastAsia="es-AR"/>
        </w:rPr>
        <w:t xml:space="preserve"> </w:t>
      </w:r>
      <w:r>
        <w:rPr>
          <w:rFonts w:ascii="Arial" w:hAnsi="Arial" w:cs="Arial"/>
          <w:b/>
          <w:caps/>
          <w:sz w:val="18"/>
          <w:szCs w:val="18"/>
          <w:lang w:val="es-AR" w:eastAsia="es-AR"/>
        </w:rPr>
        <w:t xml:space="preserve">CUARENTA (40) UNIDADES </w:t>
      </w:r>
      <w:r w:rsidR="006113AC" w:rsidRPr="006113AC">
        <w:rPr>
          <w:rFonts w:ascii="Arial" w:hAnsi="Arial" w:cs="Arial"/>
          <w:b/>
          <w:caps/>
          <w:sz w:val="18"/>
          <w:szCs w:val="18"/>
          <w:lang w:val="es-AR" w:eastAsia="es-AR"/>
        </w:rPr>
        <w:t xml:space="preserve">Toner Alternativo compatible con HP 53A </w:t>
      </w:r>
      <w:r w:rsidR="00C70EDF">
        <w:rPr>
          <w:rFonts w:ascii="Arial" w:hAnsi="Arial" w:cs="Arial"/>
          <w:b/>
          <w:caps/>
          <w:sz w:val="18"/>
          <w:szCs w:val="18"/>
          <w:lang w:val="es-AR" w:eastAsia="es-AR"/>
        </w:rPr>
        <w:t xml:space="preserve">- </w:t>
      </w:r>
      <w:r w:rsidR="00C70EDF">
        <w:rPr>
          <w:rFonts w:ascii="DejaVuSerif" w:hAnsi="DejaVuSerif" w:cs="DejaVuSerif"/>
          <w:sz w:val="18"/>
          <w:szCs w:val="18"/>
          <w:lang w:val="es-AR" w:eastAsia="es-AR"/>
        </w:rPr>
        <w:t>Toner Alternativo compatible con HP 53A</w:t>
      </w: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9" o:title=""/>
          </v:shape>
          <o:OLEObject Type="Embed" ProgID="MSDraw" ShapeID="_x0000_i1030" DrawAspect="Content" ObjectID="_1586036468"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8D6037">
        <w:rPr>
          <w:rFonts w:ascii="Open Sans" w:hAnsi="Open Sans" w:cs="Open Sans"/>
          <w:b/>
          <w:sz w:val="20"/>
          <w:szCs w:val="20"/>
          <w:lang w:val="es-AR"/>
        </w:rPr>
        <w:t>42</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8D6037">
        <w:rPr>
          <w:rFonts w:ascii="Open Sans" w:hAnsi="Open Sans" w:cs="Open Sans"/>
          <w:caps/>
          <w:sz w:val="20"/>
          <w:szCs w:val="20"/>
        </w:rPr>
        <w:t>42</w:t>
      </w:r>
      <w:r w:rsidR="0048277E">
        <w:rPr>
          <w:rFonts w:ascii="Open Sans" w:hAnsi="Open Sans" w:cs="Open Sans"/>
          <w:caps/>
          <w:sz w:val="20"/>
          <w:szCs w:val="20"/>
        </w:rPr>
        <w:t xml:space="preserve"> </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040984">
        <w:rPr>
          <w:rFonts w:ascii="Open Sans" w:hAnsi="Open Sans" w:cs="Open Sans"/>
          <w:caps/>
          <w:sz w:val="20"/>
          <w:szCs w:val="20"/>
        </w:rPr>
        <w:t>18</w:t>
      </w:r>
      <w:r w:rsidR="00C70EDF">
        <w:rPr>
          <w:rFonts w:ascii="Open Sans" w:hAnsi="Open Sans" w:cs="Open Sans"/>
          <w:caps/>
          <w:sz w:val="20"/>
          <w:szCs w:val="20"/>
        </w:rPr>
        <w:t>494</w:t>
      </w:r>
      <w:r w:rsidR="00040984">
        <w:rPr>
          <w:rFonts w:ascii="Open Sans" w:hAnsi="Open Sans" w:cs="Open Sans"/>
          <w:caps/>
          <w:sz w:val="20"/>
          <w:szCs w:val="20"/>
        </w:rPr>
        <w:t>/18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8D6037">
        <w:rPr>
          <w:rFonts w:ascii="Open Sans" w:hAnsi="Open Sans" w:cs="Open Sans"/>
          <w:caps/>
          <w:sz w:val="20"/>
          <w:szCs w:val="20"/>
        </w:rPr>
        <w:t>42/</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377EE">
        <w:rPr>
          <w:rFonts w:ascii="Open Sans" w:hAnsi="Open Sans" w:cs="Open Sans"/>
          <w:caps/>
          <w:sz w:val="20"/>
          <w:szCs w:val="20"/>
        </w:rPr>
        <w:t xml:space="preserve">adquisicion de </w:t>
      </w:r>
      <w:r w:rsidR="00C70EDF">
        <w:rPr>
          <w:rFonts w:ascii="Open Sans" w:hAnsi="Open Sans" w:cs="Open Sans"/>
          <w:caps/>
          <w:sz w:val="20"/>
          <w:szCs w:val="20"/>
        </w:rPr>
        <w:t>INSUMOS Y EQUIPAMIENTOS INFORMATICOS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8D6037">
        <w:rPr>
          <w:rFonts w:ascii="Open Sans" w:hAnsi="Open Sans" w:cs="Open Sans"/>
          <w:caps/>
          <w:sz w:val="20"/>
          <w:szCs w:val="20"/>
        </w:rPr>
        <w:t>04/05/18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FB" w:rsidRDefault="00B50BFB">
      <w:r>
        <w:separator/>
      </w:r>
    </w:p>
  </w:endnote>
  <w:endnote w:type="continuationSeparator" w:id="0">
    <w:p w:rsidR="00B50BFB" w:rsidRDefault="00B5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jaVuSerif-Bold">
    <w:panose1 w:val="00000000000000000000"/>
    <w:charset w:val="00"/>
    <w:family w:val="auto"/>
    <w:notTrueType/>
    <w:pitch w:val="default"/>
    <w:sig w:usb0="00000003" w:usb1="00000000" w:usb2="00000000" w:usb3="00000000" w:csb0="00000001" w:csb1="00000000"/>
  </w:font>
  <w:font w:name="FreeSans">
    <w:altName w:val="MS PMincho"/>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60B9" w:rsidRDefault="008360B9" w:rsidP="006251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71F11">
      <w:rPr>
        <w:rStyle w:val="Nmerodepgina"/>
        <w:noProof/>
      </w:rPr>
      <w:t>2</w:t>
    </w:r>
    <w:r>
      <w:rPr>
        <w:rStyle w:val="Nmerodepgina"/>
      </w:rPr>
      <w:fldChar w:fldCharType="end"/>
    </w:r>
  </w:p>
  <w:p w:rsidR="008360B9" w:rsidRDefault="008360B9" w:rsidP="006251C9">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p w:rsidR="008360B9" w:rsidRDefault="008360B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pPr>
      <w:pStyle w:val="Piedepgina"/>
      <w:jc w:val="right"/>
    </w:pPr>
    <w:r>
      <w:fldChar w:fldCharType="begin"/>
    </w:r>
    <w:r>
      <w:instrText>PAGE   \* MERGEFORMAT</w:instrText>
    </w:r>
    <w:r>
      <w:fldChar w:fldCharType="separate"/>
    </w:r>
    <w:r w:rsidR="00071F11">
      <w:rPr>
        <w:noProof/>
      </w:rPr>
      <w:t>22</w:t>
    </w:r>
    <w:r>
      <w:fldChar w:fldCharType="end"/>
    </w:r>
  </w:p>
  <w:p w:rsidR="008360B9" w:rsidRDefault="008360B9">
    <w:pPr>
      <w:pStyle w:val="Piedepgina"/>
      <w:jc w:val="right"/>
    </w:pPr>
  </w:p>
  <w:p w:rsidR="008360B9" w:rsidRDefault="008360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FB" w:rsidRDefault="00B50BFB">
      <w:r>
        <w:separator/>
      </w:r>
    </w:p>
  </w:footnote>
  <w:footnote w:type="continuationSeparator" w:id="0">
    <w:p w:rsidR="00B50BFB" w:rsidRDefault="00B50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pPr>
      <w:pStyle w:val="Encabezado"/>
    </w:pPr>
  </w:p>
  <w:p w:rsidR="008360B9" w:rsidRDefault="008360B9">
    <w:pPr>
      <w:pStyle w:val="Encabezado"/>
      <w:rPr>
        <w:rFonts w:ascii="FreeSans" w:hAnsi="FreeSans" w:cs="FreeSans"/>
        <w:b/>
        <w:bCs/>
        <w:i/>
        <w:iCs/>
        <w:sz w:val="26"/>
        <w:szCs w:val="26"/>
      </w:rPr>
    </w:pPr>
    <w:r>
      <w:rPr>
        <w:noProof/>
        <w:lang w:eastAsia="es-AR"/>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8360B9" w:rsidRDefault="008360B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8360B9" w:rsidRDefault="008360B9"/>
  <w:p w:rsidR="008360B9" w:rsidRDefault="008360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Pr="00610EF1" w:rsidRDefault="008360B9" w:rsidP="00610EF1">
    <w:pPr>
      <w:pStyle w:val="Encabezado"/>
    </w:pPr>
  </w:p>
  <w:p w:rsidR="008360B9" w:rsidRDefault="008360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B9" w:rsidRDefault="008360B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24"/>
    <w:rsid w:val="0000202B"/>
    <w:rsid w:val="000069A0"/>
    <w:rsid w:val="000075D5"/>
    <w:rsid w:val="00011B4A"/>
    <w:rsid w:val="00013D2C"/>
    <w:rsid w:val="0001409E"/>
    <w:rsid w:val="00014730"/>
    <w:rsid w:val="00016F0E"/>
    <w:rsid w:val="0002116A"/>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1F11"/>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7C6A"/>
    <w:rsid w:val="0017109D"/>
    <w:rsid w:val="001716A6"/>
    <w:rsid w:val="00172042"/>
    <w:rsid w:val="001743AE"/>
    <w:rsid w:val="001748FB"/>
    <w:rsid w:val="001753F4"/>
    <w:rsid w:val="00180AE7"/>
    <w:rsid w:val="00181AD7"/>
    <w:rsid w:val="0018563C"/>
    <w:rsid w:val="00186088"/>
    <w:rsid w:val="00192774"/>
    <w:rsid w:val="001928C0"/>
    <w:rsid w:val="001947B3"/>
    <w:rsid w:val="001957F5"/>
    <w:rsid w:val="00195D6A"/>
    <w:rsid w:val="001961C4"/>
    <w:rsid w:val="001A0100"/>
    <w:rsid w:val="001A1A02"/>
    <w:rsid w:val="001A1E1D"/>
    <w:rsid w:val="001A4DA6"/>
    <w:rsid w:val="001A6239"/>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377EE"/>
    <w:rsid w:val="0024059E"/>
    <w:rsid w:val="002421D3"/>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32E27"/>
    <w:rsid w:val="0033492C"/>
    <w:rsid w:val="003350A0"/>
    <w:rsid w:val="003356FF"/>
    <w:rsid w:val="0034092E"/>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82C"/>
    <w:rsid w:val="00394AE1"/>
    <w:rsid w:val="00394D94"/>
    <w:rsid w:val="003977A3"/>
    <w:rsid w:val="003A0FEB"/>
    <w:rsid w:val="003A133E"/>
    <w:rsid w:val="003A4D6F"/>
    <w:rsid w:val="003A6724"/>
    <w:rsid w:val="003B30E9"/>
    <w:rsid w:val="003B557A"/>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06F47"/>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42B2"/>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13AC"/>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60B9"/>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6C53"/>
    <w:rsid w:val="00867CB1"/>
    <w:rsid w:val="008713B8"/>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6037"/>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32E6"/>
    <w:rsid w:val="00976C8E"/>
    <w:rsid w:val="00977D0B"/>
    <w:rsid w:val="00977D78"/>
    <w:rsid w:val="00982118"/>
    <w:rsid w:val="009824D0"/>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1DF3"/>
    <w:rsid w:val="009C21D9"/>
    <w:rsid w:val="009C2750"/>
    <w:rsid w:val="009C2BDF"/>
    <w:rsid w:val="009C2CAC"/>
    <w:rsid w:val="009C4F78"/>
    <w:rsid w:val="009D00F7"/>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0FD3"/>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29D2"/>
    <w:rsid w:val="00B04620"/>
    <w:rsid w:val="00B05443"/>
    <w:rsid w:val="00B06E26"/>
    <w:rsid w:val="00B113D7"/>
    <w:rsid w:val="00B123C5"/>
    <w:rsid w:val="00B12FCA"/>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0BFB"/>
    <w:rsid w:val="00B53611"/>
    <w:rsid w:val="00B55E07"/>
    <w:rsid w:val="00B56ED5"/>
    <w:rsid w:val="00B57AD9"/>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3015"/>
    <w:rsid w:val="00C135E5"/>
    <w:rsid w:val="00C15084"/>
    <w:rsid w:val="00C16F4D"/>
    <w:rsid w:val="00C17844"/>
    <w:rsid w:val="00C210C0"/>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6AD8"/>
    <w:rsid w:val="00C573E4"/>
    <w:rsid w:val="00C60028"/>
    <w:rsid w:val="00C60B10"/>
    <w:rsid w:val="00C614A3"/>
    <w:rsid w:val="00C61A50"/>
    <w:rsid w:val="00C627F2"/>
    <w:rsid w:val="00C62F82"/>
    <w:rsid w:val="00C641ED"/>
    <w:rsid w:val="00C65829"/>
    <w:rsid w:val="00C660F0"/>
    <w:rsid w:val="00C675F1"/>
    <w:rsid w:val="00C70EDF"/>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2B7"/>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239"/>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6358"/>
    <w:rsid w:val="00EE209D"/>
    <w:rsid w:val="00EF1278"/>
    <w:rsid w:val="00EF15AD"/>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1634"/>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5100"/>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gentinacompra.gov.ar"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lp.edu.ar/administracion_y_finanzas/pliegos-de-compras-9213"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E26C1-8DF9-4742-8BC2-AAB6B7AAD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7900</Words>
  <Characters>43453</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51251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2018-04-04T14:26:00Z</cp:lastPrinted>
  <dcterms:created xsi:type="dcterms:W3CDTF">2018-04-24T03:55:00Z</dcterms:created>
  <dcterms:modified xsi:type="dcterms:W3CDTF">2018-04-24T03:55:00Z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