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725088652"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F66762">
        <w:rPr>
          <w:rFonts w:ascii="Open Sans" w:hAnsi="Open Sans" w:cs="Open Sans"/>
          <w:sz w:val="18"/>
          <w:szCs w:val="18"/>
          <w:lang w:val="es-AR"/>
        </w:rPr>
        <w:t xml:space="preserve">POR URGENCIA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1B3360">
        <w:rPr>
          <w:rFonts w:ascii="Open Sans" w:hAnsi="Open Sans" w:cs="Open Sans"/>
          <w:sz w:val="18"/>
          <w:szCs w:val="18"/>
          <w:lang w:val="es-AR"/>
        </w:rPr>
        <w:t>90</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B15E63">
        <w:rPr>
          <w:rFonts w:ascii="Open Sans" w:hAnsi="Open Sans" w:cs="Open Sans"/>
          <w:sz w:val="18"/>
          <w:szCs w:val="18"/>
          <w:lang w:val="es-AR"/>
        </w:rPr>
        <w:t>11278/2022</w:t>
      </w:r>
    </w:p>
    <w:p w:rsidR="003A6724" w:rsidRPr="003A6724" w:rsidRDefault="003A6724" w:rsidP="003A6724">
      <w:pPr>
        <w:rPr>
          <w:rFonts w:ascii="Open Sans" w:hAnsi="Open Sans" w:cs="Open Sans"/>
          <w:sz w:val="18"/>
          <w:szCs w:val="18"/>
          <w:lang w:val="es-AR"/>
        </w:rPr>
      </w:pPr>
    </w:p>
    <w:p w:rsidR="0000183C" w:rsidRDefault="003A6724" w:rsidP="0033638B">
      <w:pPr>
        <w:rPr>
          <w:rFonts w:ascii="Open Sans" w:hAnsi="Open Sans" w:cs="Open Sans"/>
          <w:b/>
          <w:sz w:val="18"/>
          <w:szCs w:val="18"/>
          <w:lang w:val="es-AR"/>
        </w:rPr>
      </w:pPr>
      <w:r w:rsidRPr="003A6724">
        <w:rPr>
          <w:rFonts w:ascii="Open Sans" w:hAnsi="Open Sans" w:cs="Open Sans"/>
          <w:b/>
          <w:sz w:val="18"/>
          <w:szCs w:val="18"/>
          <w:lang w:val="es-AR"/>
        </w:rPr>
        <w:t>OBJETO DE LA CONTRATACIÓN</w:t>
      </w:r>
      <w:bookmarkStart w:id="1" w:name="_Hlk103686575"/>
      <w:r w:rsidR="0000183C">
        <w:rPr>
          <w:rFonts w:ascii="Open Sans" w:hAnsi="Open Sans" w:cs="Open Sans"/>
          <w:b/>
          <w:sz w:val="18"/>
          <w:szCs w:val="18"/>
          <w:lang w:val="es-AR"/>
        </w:rPr>
        <w:t>:</w:t>
      </w:r>
    </w:p>
    <w:p w:rsidR="00E058C8" w:rsidRPr="0000183C" w:rsidRDefault="00332C5F" w:rsidP="0033638B">
      <w:pPr>
        <w:rPr>
          <w:rFonts w:ascii="Open Sans" w:hAnsi="Open Sans" w:cs="Open Sans"/>
          <w:b/>
          <w:sz w:val="18"/>
          <w:szCs w:val="18"/>
          <w:lang w:val="es-AR"/>
        </w:rPr>
      </w:pPr>
      <w:r>
        <w:rPr>
          <w:rFonts w:ascii="Open Sans" w:hAnsi="Open Sans" w:cs="Open Sans"/>
          <w:sz w:val="18"/>
          <w:szCs w:val="18"/>
          <w:lang w:val="es-AR"/>
        </w:rPr>
        <w:t>PROVISION</w:t>
      </w:r>
      <w:r w:rsidR="005A104C">
        <w:rPr>
          <w:rFonts w:ascii="Open Sans" w:hAnsi="Open Sans" w:cs="Open Sans"/>
          <w:sz w:val="18"/>
          <w:szCs w:val="18"/>
          <w:lang w:val="es-AR"/>
        </w:rPr>
        <w:t>,</w:t>
      </w:r>
      <w:r>
        <w:rPr>
          <w:rFonts w:ascii="Open Sans" w:hAnsi="Open Sans" w:cs="Open Sans"/>
          <w:sz w:val="18"/>
          <w:szCs w:val="18"/>
          <w:lang w:val="es-AR"/>
        </w:rPr>
        <w:t xml:space="preserve"> </w:t>
      </w:r>
      <w:r w:rsidR="0000183C">
        <w:rPr>
          <w:rFonts w:ascii="Open Sans" w:hAnsi="Open Sans" w:cs="Open Sans"/>
          <w:sz w:val="18"/>
          <w:szCs w:val="18"/>
          <w:lang w:val="es-AR"/>
        </w:rPr>
        <w:t xml:space="preserve">INSTALACION </w:t>
      </w:r>
      <w:r w:rsidR="005A104C">
        <w:rPr>
          <w:rFonts w:ascii="Open Sans" w:hAnsi="Open Sans" w:cs="Open Sans"/>
          <w:sz w:val="18"/>
          <w:szCs w:val="18"/>
          <w:lang w:val="es-AR"/>
        </w:rPr>
        <w:t xml:space="preserve">Y PUESTA EN MARCHA </w:t>
      </w:r>
      <w:r w:rsidR="00EF7609">
        <w:rPr>
          <w:rFonts w:ascii="Open Sans" w:hAnsi="Open Sans" w:cs="Open Sans"/>
          <w:sz w:val="18"/>
          <w:szCs w:val="18"/>
          <w:lang w:val="es-AR"/>
        </w:rPr>
        <w:t>DE</w:t>
      </w:r>
      <w:r w:rsidR="00E41D17">
        <w:rPr>
          <w:rFonts w:ascii="Open Sans" w:hAnsi="Open Sans" w:cs="Open Sans"/>
          <w:sz w:val="18"/>
          <w:szCs w:val="18"/>
          <w:lang w:val="es-AR"/>
        </w:rPr>
        <w:t xml:space="preserve"> </w:t>
      </w:r>
      <w:r w:rsidR="005A104C">
        <w:rPr>
          <w:rFonts w:ascii="Open Sans" w:hAnsi="Open Sans" w:cs="Open Sans"/>
          <w:sz w:val="18"/>
          <w:szCs w:val="18"/>
          <w:lang w:val="es-AR"/>
        </w:rPr>
        <w:t>DETECTORES DE METALES</w:t>
      </w:r>
      <w:r w:rsidR="00B15E63">
        <w:rPr>
          <w:rFonts w:ascii="Open Sans" w:hAnsi="Open Sans" w:cs="Open Sans"/>
          <w:sz w:val="18"/>
          <w:szCs w:val="18"/>
          <w:lang w:val="es-AR"/>
        </w:rPr>
        <w:t xml:space="preserve"> PARA FABRICA DE ALIMENTOS</w:t>
      </w:r>
    </w:p>
    <w:bookmarkEnd w:id="1"/>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1A1B1C"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 xml:space="preserve">: </w:t>
      </w:r>
      <w:r w:rsidR="001A02FE">
        <w:rPr>
          <w:rFonts w:ascii="Open Sans" w:hAnsi="Open Sans" w:cs="Open Sans"/>
          <w:sz w:val="18"/>
          <w:szCs w:val="18"/>
          <w:lang w:val="es-AR"/>
        </w:rPr>
        <w:t>DEL 19 AL 20 DE SEPTIEMBRE DE 2022</w:t>
      </w:r>
    </w:p>
    <w:p w:rsidR="00EF7609" w:rsidRDefault="00EF7609" w:rsidP="003A6724">
      <w:pPr>
        <w:rPr>
          <w:rFonts w:ascii="Open Sans" w:hAnsi="Open Sans" w:cs="Open Sans"/>
          <w:sz w:val="18"/>
          <w:szCs w:val="18"/>
          <w:lang w:val="es-AR"/>
        </w:rPr>
      </w:pPr>
    </w:p>
    <w:p w:rsidR="000372EE" w:rsidRDefault="000372EE" w:rsidP="000372EE">
      <w:pPr>
        <w:rPr>
          <w:rFonts w:ascii="Open Sans" w:hAnsi="Open Sans" w:cs="Open Sans"/>
          <w:sz w:val="18"/>
          <w:szCs w:val="18"/>
          <w:lang w:val="es-AR"/>
        </w:rPr>
      </w:pPr>
      <w:r>
        <w:rPr>
          <w:rFonts w:ascii="Open Sans" w:hAnsi="Open Sans" w:cs="Open Sans"/>
          <w:b/>
          <w:sz w:val="18"/>
          <w:szCs w:val="18"/>
          <w:lang w:val="es-AR"/>
        </w:rPr>
        <w:t xml:space="preserve">VISITA A OBRA:  </w:t>
      </w:r>
      <w:r w:rsidR="001A02FE">
        <w:rPr>
          <w:rFonts w:ascii="Open Sans" w:hAnsi="Open Sans" w:cs="Open Sans"/>
          <w:b/>
          <w:sz w:val="18"/>
          <w:szCs w:val="18"/>
          <w:lang w:val="es-AR"/>
        </w:rPr>
        <w:t>JUEVES 22/09/22 11:00 HS</w:t>
      </w:r>
      <w:r w:rsidR="003740C6">
        <w:rPr>
          <w:rFonts w:ascii="Open Sans" w:hAnsi="Open Sans" w:cs="Open Sans"/>
          <w:b/>
          <w:sz w:val="18"/>
          <w:szCs w:val="18"/>
          <w:lang w:val="es-AR"/>
        </w:rPr>
        <w:t xml:space="preserve"> PLANTA DE ALIMENTOS UNLP</w:t>
      </w:r>
    </w:p>
    <w:p w:rsidR="000372EE" w:rsidRDefault="000372EE"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F66762"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F66762" w:rsidRPr="00F66762">
        <w:rPr>
          <w:rFonts w:ascii="Open Sans" w:hAnsi="Open Sans" w:cs="Open Sans"/>
          <w:sz w:val="18"/>
          <w:szCs w:val="18"/>
          <w:lang w:val="es-AR"/>
        </w:rPr>
        <w:t>federico.cordoba</w:t>
      </w:r>
      <w:r w:rsidRPr="00F66762">
        <w:rPr>
          <w:rFonts w:ascii="Open Sans" w:hAnsi="Open Sans" w:cs="Open Sans"/>
          <w:sz w:val="18"/>
          <w:szCs w:val="18"/>
          <w:lang w:val="es-AR"/>
        </w:rPr>
        <w:t>@presi.unlp.edu.ar</w:t>
      </w:r>
    </w:p>
    <w:p w:rsidR="003A6724" w:rsidRPr="00F66762" w:rsidRDefault="00C278EE" w:rsidP="00B92C34">
      <w:pPr>
        <w:rPr>
          <w:rFonts w:ascii="Open Sans" w:hAnsi="Open Sans" w:cs="Open Sans"/>
          <w:sz w:val="18"/>
          <w:szCs w:val="18"/>
          <w:lang w:val="es-AR"/>
        </w:rPr>
      </w:pPr>
      <w:r>
        <w:rPr>
          <w:rFonts w:ascii="Open Sans" w:hAnsi="Open Sans" w:cs="Open Sans"/>
          <w:sz w:val="18"/>
          <w:szCs w:val="18"/>
          <w:lang w:val="es-AR"/>
        </w:rPr>
        <w:t>HASTA</w:t>
      </w:r>
      <w:r w:rsidR="002A7062">
        <w:rPr>
          <w:rFonts w:ascii="Open Sans" w:hAnsi="Open Sans" w:cs="Open Sans"/>
          <w:sz w:val="18"/>
          <w:szCs w:val="18"/>
          <w:lang w:val="es-AR"/>
        </w:rPr>
        <w:t>,</w:t>
      </w:r>
      <w:r w:rsidR="003740C6">
        <w:rPr>
          <w:rFonts w:ascii="Open Sans" w:hAnsi="Open Sans" w:cs="Open Sans"/>
          <w:sz w:val="18"/>
          <w:szCs w:val="18"/>
          <w:lang w:val="es-AR"/>
        </w:rPr>
        <w:t xml:space="preserve"> 21/09/22</w:t>
      </w:r>
      <w:r w:rsidR="00B15E63">
        <w:rPr>
          <w:rFonts w:ascii="Open Sans" w:hAnsi="Open Sans" w:cs="Open Sans"/>
          <w:sz w:val="18"/>
          <w:szCs w:val="18"/>
          <w:lang w:val="es-AR"/>
        </w:rPr>
        <w:t xml:space="preserve"> </w:t>
      </w:r>
      <w:r w:rsidR="002A7062">
        <w:rPr>
          <w:rFonts w:ascii="Open Sans" w:hAnsi="Open Sans" w:cs="Open Sans"/>
          <w:sz w:val="18"/>
          <w:szCs w:val="18"/>
          <w:lang w:val="es-AR"/>
        </w:rPr>
        <w:t>RESPONDIDAS</w:t>
      </w:r>
      <w:r w:rsidR="003740C6">
        <w:rPr>
          <w:rFonts w:ascii="Open Sans" w:hAnsi="Open Sans" w:cs="Open Sans"/>
          <w:sz w:val="18"/>
          <w:szCs w:val="18"/>
          <w:lang w:val="es-AR"/>
        </w:rPr>
        <w:t xml:space="preserve"> el 22/09/22</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F66762" w:rsidRPr="00F66762">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3740C6" w:rsidP="003A6724">
      <w:pPr>
        <w:rPr>
          <w:rFonts w:ascii="Open Sans" w:hAnsi="Open Sans" w:cs="Open Sans"/>
          <w:sz w:val="18"/>
          <w:szCs w:val="18"/>
          <w:lang w:val="es-AR"/>
        </w:rPr>
      </w:pPr>
      <w:r>
        <w:rPr>
          <w:rFonts w:ascii="Open Sans" w:hAnsi="Open Sans" w:cs="Open Sans"/>
          <w:sz w:val="18"/>
          <w:szCs w:val="18"/>
          <w:lang w:val="es-AR"/>
        </w:rPr>
        <w:t>26/09/2022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10:00</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3740C6" w:rsidP="00AC749C">
      <w:pPr>
        <w:rPr>
          <w:rFonts w:ascii="Open Sans" w:hAnsi="Open Sans" w:cs="Open Sans"/>
          <w:sz w:val="18"/>
          <w:szCs w:val="18"/>
          <w:lang w:val="es-AR"/>
        </w:rPr>
      </w:pPr>
      <w:r>
        <w:rPr>
          <w:rFonts w:ascii="Open Sans" w:hAnsi="Open Sans" w:cs="Open Sans"/>
          <w:sz w:val="18"/>
          <w:szCs w:val="18"/>
          <w:lang w:val="es-AR"/>
        </w:rPr>
        <w:t>26/09/2022</w:t>
      </w:r>
      <w:r w:rsidR="0033638B">
        <w:rPr>
          <w:rFonts w:ascii="Open Sans" w:hAnsi="Open Sans" w:cs="Open Sans"/>
          <w:sz w:val="18"/>
          <w:szCs w:val="18"/>
          <w:lang w:val="es-AR"/>
        </w:rPr>
        <w:t>,</w:t>
      </w:r>
      <w:r>
        <w:rPr>
          <w:rFonts w:ascii="Open Sans" w:hAnsi="Open Sans" w:cs="Open Sans"/>
          <w:sz w:val="18"/>
          <w:szCs w:val="18"/>
          <w:lang w:val="es-AR"/>
        </w:rPr>
        <w:t xml:space="preserve"> 11:00</w:t>
      </w:r>
      <w:r w:rsidR="00C278EE">
        <w:rPr>
          <w:rFonts w:ascii="Open Sans" w:hAnsi="Open Sans" w:cs="Open Sans"/>
          <w:sz w:val="18"/>
          <w:szCs w:val="18"/>
          <w:lang w:val="es-AR"/>
        </w:rPr>
        <w:t xml:space="preserve"> </w:t>
      </w:r>
      <w:r w:rsidR="0023418E">
        <w:rPr>
          <w:rFonts w:ascii="Open Sans" w:hAnsi="Open Sans" w:cs="Open Sans"/>
          <w:sz w:val="18"/>
          <w:szCs w:val="18"/>
          <w:lang w:val="es-AR"/>
        </w:rPr>
        <w:t>hs</w:t>
      </w:r>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003740C6">
        <w:rPr>
          <w:rFonts w:ascii="Open Sans" w:hAnsi="Open Sans" w:cs="Open Sans"/>
          <w:sz w:val="18"/>
          <w:szCs w:val="18"/>
          <w:lang w:val="es-AR"/>
        </w:rPr>
        <w:t>ID de reunión: 670 787 082</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lastRenderedPageBreak/>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25088653"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E077C7" w:rsidRDefault="00824D38" w:rsidP="001D3A8D">
      <w:pPr>
        <w:autoSpaceDE w:val="0"/>
        <w:autoSpaceDN w:val="0"/>
        <w:adjustRightInd w:val="0"/>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A114DA">
        <w:rPr>
          <w:rFonts w:ascii="Open Sans" w:hAnsi="Open Sans" w:cs="Open Sans"/>
          <w:sz w:val="18"/>
          <w:szCs w:val="18"/>
          <w:lang w:val="es-AR"/>
        </w:rPr>
        <w:t xml:space="preserve">por </w:t>
      </w:r>
      <w:r w:rsidR="00E920D4">
        <w:rPr>
          <w:rFonts w:ascii="Open Sans" w:hAnsi="Open Sans" w:cs="Open Sans"/>
          <w:sz w:val="18"/>
          <w:szCs w:val="18"/>
          <w:lang w:val="es-AR"/>
        </w:rPr>
        <w:t>U</w:t>
      </w:r>
      <w:r w:rsidR="00A114DA">
        <w:rPr>
          <w:rFonts w:ascii="Open Sans" w:hAnsi="Open Sans" w:cs="Open Sans"/>
          <w:sz w:val="18"/>
          <w:szCs w:val="18"/>
          <w:lang w:val="es-AR"/>
        </w:rPr>
        <w:t xml:space="preserve">rgencia </w:t>
      </w:r>
      <w:r w:rsidR="00A00C6E">
        <w:rPr>
          <w:rFonts w:ascii="Open Sans" w:hAnsi="Open Sans" w:cs="Open Sans"/>
          <w:sz w:val="18"/>
          <w:szCs w:val="18"/>
          <w:lang w:val="es-AR"/>
        </w:rPr>
        <w:t>Nro.</w:t>
      </w:r>
      <w:r w:rsidR="00A51931">
        <w:rPr>
          <w:rFonts w:ascii="Open Sans" w:hAnsi="Open Sans" w:cs="Open Sans"/>
          <w:sz w:val="18"/>
          <w:szCs w:val="18"/>
          <w:lang w:val="es-AR"/>
        </w:rPr>
        <w:t xml:space="preserve"> </w:t>
      </w:r>
      <w:r w:rsidR="003740C6">
        <w:rPr>
          <w:rFonts w:ascii="Open Sans" w:hAnsi="Open Sans" w:cs="Open Sans"/>
          <w:sz w:val="18"/>
          <w:szCs w:val="18"/>
          <w:lang w:val="es-AR"/>
        </w:rPr>
        <w:t>90</w:t>
      </w:r>
      <w:r w:rsidR="00341FB4">
        <w:rPr>
          <w:rFonts w:ascii="Open Sans" w:hAnsi="Open Sans" w:cs="Open Sans"/>
          <w:sz w:val="18"/>
          <w:szCs w:val="18"/>
          <w:lang w:val="es-AR"/>
        </w:rPr>
        <w:t>/202</w:t>
      </w:r>
      <w:r w:rsidR="00732086">
        <w:rPr>
          <w:rFonts w:ascii="Open Sans" w:hAnsi="Open Sans" w:cs="Open Sans"/>
          <w:sz w:val="18"/>
          <w:szCs w:val="18"/>
          <w:lang w:val="es-AR"/>
        </w:rPr>
        <w:t>2</w:t>
      </w:r>
      <w:r w:rsidR="00554509">
        <w:rPr>
          <w:rFonts w:ascii="Open Sans" w:hAnsi="Open Sans" w:cs="Open Sans"/>
          <w:sz w:val="18"/>
          <w:szCs w:val="18"/>
          <w:lang w:val="es-AR"/>
        </w:rPr>
        <w:t xml:space="preserve"> </w:t>
      </w:r>
      <w:r w:rsidR="00F66762">
        <w:rPr>
          <w:rFonts w:ascii="Open Sans" w:hAnsi="Open Sans" w:cs="Open Sans"/>
          <w:sz w:val="18"/>
          <w:szCs w:val="18"/>
          <w:lang w:val="es-AR"/>
        </w:rPr>
        <w:t>destinada a</w:t>
      </w:r>
      <w:r w:rsidR="0072346F">
        <w:rPr>
          <w:rFonts w:ascii="Open Sans" w:hAnsi="Open Sans" w:cs="Open Sans"/>
          <w:sz w:val="18"/>
          <w:szCs w:val="18"/>
          <w:lang w:val="es-AR"/>
        </w:rPr>
        <w:t xml:space="preserve"> </w:t>
      </w:r>
      <w:r w:rsidR="00E077C7" w:rsidRPr="004F77D6">
        <w:rPr>
          <w:rFonts w:ascii="Open Sans" w:hAnsi="Open Sans" w:cs="Open Sans"/>
          <w:sz w:val="18"/>
          <w:szCs w:val="18"/>
          <w:lang w:val="es-AR"/>
        </w:rPr>
        <w:t xml:space="preserve">la </w:t>
      </w:r>
      <w:r w:rsidR="003740C6">
        <w:rPr>
          <w:rFonts w:ascii="Open Sans" w:hAnsi="Open Sans" w:cs="Open Sans"/>
          <w:sz w:val="18"/>
          <w:szCs w:val="18"/>
          <w:lang w:val="es-AR"/>
        </w:rPr>
        <w:t xml:space="preserve">Provisión, instalación </w:t>
      </w:r>
      <w:r w:rsidR="0000183C">
        <w:rPr>
          <w:rFonts w:ascii="Open Sans" w:hAnsi="Open Sans" w:cs="Open Sans"/>
          <w:sz w:val="18"/>
          <w:szCs w:val="18"/>
          <w:lang w:val="es-AR"/>
        </w:rPr>
        <w:t>y puesta en marcha</w:t>
      </w:r>
      <w:r w:rsidR="00E077C7" w:rsidRPr="00E077C7">
        <w:rPr>
          <w:rFonts w:ascii="Open Sans" w:hAnsi="Open Sans" w:cs="Open Sans"/>
          <w:sz w:val="18"/>
          <w:szCs w:val="18"/>
          <w:lang w:val="es-AR"/>
        </w:rPr>
        <w:t xml:space="preserve"> de </w:t>
      </w:r>
      <w:r w:rsidR="00765990">
        <w:rPr>
          <w:rFonts w:ascii="Open Sans" w:hAnsi="Open Sans" w:cs="Open Sans"/>
          <w:sz w:val="18"/>
          <w:szCs w:val="18"/>
          <w:lang w:val="es-AR"/>
        </w:rPr>
        <w:t xml:space="preserve">detectores de metales </w:t>
      </w:r>
      <w:r w:rsidR="00B15E63">
        <w:rPr>
          <w:rFonts w:ascii="Open Sans" w:hAnsi="Open Sans" w:cs="Open Sans"/>
          <w:sz w:val="18"/>
          <w:szCs w:val="18"/>
          <w:lang w:val="es-AR"/>
        </w:rPr>
        <w:t>para fábrica de alimentos</w:t>
      </w:r>
      <w:r w:rsidR="00F66762">
        <w:rPr>
          <w:rFonts w:ascii="Open Sans" w:hAnsi="Open Sans" w:cs="Open Sans"/>
          <w:sz w:val="18"/>
          <w:szCs w:val="18"/>
          <w:lang w:val="es-AR"/>
        </w:rPr>
        <w:t>,</w:t>
      </w:r>
      <w:r w:rsidR="00E077C7" w:rsidRPr="00E077C7">
        <w:rPr>
          <w:rFonts w:ascii="Open Sans" w:hAnsi="Open Sans" w:cs="Open Sans"/>
          <w:sz w:val="18"/>
          <w:szCs w:val="18"/>
          <w:lang w:val="es-AR"/>
        </w:rPr>
        <w:t xml:space="preserve"> </w:t>
      </w:r>
      <w:r w:rsidR="00F66762">
        <w:rPr>
          <w:rFonts w:ascii="Open Sans" w:hAnsi="Open Sans" w:cs="Open Sans"/>
          <w:sz w:val="18"/>
          <w:szCs w:val="18"/>
          <w:lang w:val="es-AR"/>
        </w:rPr>
        <w:t xml:space="preserve">solicitados por el </w:t>
      </w:r>
      <w:r w:rsidR="00B15E63">
        <w:rPr>
          <w:rFonts w:ascii="Open Sans" w:hAnsi="Open Sans" w:cs="Open Sans"/>
          <w:sz w:val="18"/>
          <w:szCs w:val="18"/>
          <w:lang w:val="es-AR"/>
        </w:rPr>
        <w:t>Secretario de Producción</w:t>
      </w:r>
      <w:r w:rsidR="00E077C7">
        <w:rPr>
          <w:rFonts w:ascii="Open Sans" w:hAnsi="Open Sans" w:cs="Open Sans"/>
          <w:sz w:val="18"/>
          <w:szCs w:val="18"/>
          <w:lang w:val="es-AR"/>
        </w:rPr>
        <w:t xml:space="preserve"> </w:t>
      </w:r>
      <w:r w:rsidR="00F66762">
        <w:rPr>
          <w:rFonts w:ascii="Open Sans" w:hAnsi="Open Sans" w:cs="Open Sans"/>
          <w:sz w:val="18"/>
          <w:szCs w:val="18"/>
          <w:lang w:val="es-AR"/>
        </w:rPr>
        <w:t xml:space="preserve">de la </w:t>
      </w:r>
      <w:r w:rsidR="00E077C7">
        <w:rPr>
          <w:rFonts w:ascii="Open Sans" w:hAnsi="Open Sans" w:cs="Open Sans"/>
          <w:sz w:val="18"/>
          <w:szCs w:val="18"/>
          <w:lang w:val="es-AR"/>
        </w:rPr>
        <w:t>UNLP</w:t>
      </w:r>
      <w:r w:rsidR="001D3A8D">
        <w:rPr>
          <w:rFonts w:ascii="Open Sans" w:hAnsi="Open Sans" w:cs="Open Sans"/>
          <w:sz w:val="18"/>
          <w:szCs w:val="18"/>
          <w:lang w:val="es-AR"/>
        </w:rPr>
        <w:t xml:space="preserve">, </w:t>
      </w:r>
      <w:r w:rsidR="00B15E63">
        <w:rPr>
          <w:rFonts w:ascii="Open Sans" w:hAnsi="Open Sans" w:cs="Open Sans"/>
          <w:sz w:val="18"/>
          <w:szCs w:val="18"/>
          <w:lang w:val="es-AR"/>
        </w:rPr>
        <w:t>Ing. Daniel O. Tovio</w:t>
      </w:r>
      <w:r w:rsidR="00B037F5">
        <w:rPr>
          <w:rFonts w:ascii="Open Sans" w:hAnsi="Open Sans" w:cs="Open Sans"/>
          <w:sz w:val="18"/>
          <w:szCs w:val="18"/>
        </w:rPr>
        <w:t xml:space="preserve">, </w:t>
      </w:r>
      <w:r w:rsidR="00EF7609" w:rsidRPr="004F77D6">
        <w:rPr>
          <w:rFonts w:ascii="Open Sans" w:hAnsi="Open Sans" w:cs="Open Sans"/>
          <w:sz w:val="18"/>
          <w:szCs w:val="18"/>
          <w:lang w:val="es-AR"/>
        </w:rPr>
        <w:t>de</w:t>
      </w:r>
      <w:r w:rsidR="00FE3044" w:rsidRPr="004F77D6">
        <w:rPr>
          <w:rFonts w:ascii="Open Sans" w:hAnsi="Open Sans" w:cs="Open Sans"/>
          <w:sz w:val="18"/>
          <w:szCs w:val="18"/>
          <w:lang w:val="es-AR"/>
        </w:rPr>
        <w:t xml:space="preserve"> acuerdo a las</w:t>
      </w:r>
      <w:r w:rsidR="001D3A8D">
        <w:rPr>
          <w:rFonts w:ascii="Open Sans" w:hAnsi="Open Sans" w:cs="Open Sans"/>
          <w:sz w:val="18"/>
          <w:szCs w:val="18"/>
          <w:lang w:val="es-AR"/>
        </w:rPr>
        <w:t xml:space="preserve"> c</w:t>
      </w:r>
      <w:r w:rsidR="00FE3044" w:rsidRPr="004F77D6">
        <w:rPr>
          <w:rFonts w:ascii="Open Sans" w:hAnsi="Open Sans" w:cs="Open Sans"/>
          <w:sz w:val="18"/>
          <w:szCs w:val="18"/>
          <w:lang w:val="es-AR"/>
        </w:rPr>
        <w:t>aracterísticas señaladas en el Anexo I</w:t>
      </w:r>
      <w:r w:rsidR="00C37F56" w:rsidRPr="004F77D6">
        <w:rPr>
          <w:rFonts w:ascii="Open Sans" w:hAnsi="Open Sans" w:cs="Open Sans"/>
          <w:sz w:val="18"/>
          <w:szCs w:val="18"/>
          <w:lang w:val="es-AR"/>
        </w:rPr>
        <w:t xml:space="preserve">II de Especificaciones </w:t>
      </w:r>
      <w:r w:rsidR="0033638B">
        <w:rPr>
          <w:rFonts w:ascii="Open Sans" w:hAnsi="Open Sans" w:cs="Open Sans"/>
          <w:sz w:val="18"/>
          <w:szCs w:val="18"/>
          <w:lang w:val="es-AR"/>
        </w:rPr>
        <w:t>Técnicas.</w:t>
      </w:r>
      <w:r w:rsidR="0033638B" w:rsidRPr="004F77D6">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B15E63"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F66762" w:rsidRPr="00537055">
          <w:rPr>
            <w:rStyle w:val="Hipervnculo"/>
            <w:rFonts w:ascii="Open Sans" w:hAnsi="Open Sans" w:cs="Open Sans"/>
            <w:sz w:val="18"/>
            <w:szCs w:val="18"/>
            <w:lang w:val="es-AR"/>
          </w:rPr>
          <w:t xml:space="preserve"> federico.cordoba@presi.unlp.edu.ar</w:t>
        </w:r>
      </w:hyperlink>
      <w:r w:rsidR="00554509">
        <w:rPr>
          <w:rFonts w:ascii="Open Sans" w:hAnsi="Open Sans" w:cs="Open Sans"/>
          <w:sz w:val="18"/>
          <w:szCs w:val="18"/>
          <w:lang w:val="es-AR"/>
        </w:rPr>
        <w:t xml:space="preserve"> hasta el</w:t>
      </w:r>
      <w:r w:rsidR="002A7062">
        <w:rPr>
          <w:rFonts w:ascii="Open Sans" w:hAnsi="Open Sans" w:cs="Open Sans"/>
          <w:sz w:val="18"/>
          <w:szCs w:val="18"/>
          <w:lang w:val="es-AR"/>
        </w:rPr>
        <w:t xml:space="preserve"> </w:t>
      </w:r>
      <w:r w:rsidR="003740C6">
        <w:rPr>
          <w:rFonts w:ascii="Open Sans" w:hAnsi="Open Sans" w:cs="Open Sans"/>
          <w:sz w:val="18"/>
          <w:szCs w:val="18"/>
          <w:lang w:val="es-AR"/>
        </w:rPr>
        <w:t>21/09/2022</w:t>
      </w:r>
    </w:p>
    <w:p w:rsidR="00B15E63"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3740C6">
        <w:rPr>
          <w:rFonts w:ascii="Open Sans" w:hAnsi="Open Sans" w:cs="Open Sans"/>
          <w:sz w:val="18"/>
          <w:szCs w:val="18"/>
          <w:lang w:val="es-AR"/>
        </w:rPr>
        <w:t>22/09/2022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F66762" w:rsidRPr="00F66762">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F66762" w:rsidRPr="00F66762">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9D3A0E">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15E63" w:rsidRPr="00B15E63" w:rsidRDefault="00B15E63" w:rsidP="00B15E63">
      <w:pPr>
        <w:spacing w:line="360" w:lineRule="auto"/>
        <w:rPr>
          <w:rFonts w:ascii="Open Sans" w:hAnsi="Open Sans" w:cs="Open Sans"/>
          <w:sz w:val="18"/>
          <w:szCs w:val="18"/>
          <w:lang w:val="es-AR"/>
        </w:rPr>
      </w:pPr>
      <w:r w:rsidRPr="00B15E63">
        <w:rPr>
          <w:rStyle w:val="markedcontent"/>
          <w:rFonts w:ascii="Open Sans" w:hAnsi="Open Sans" w:cs="Open Sans"/>
          <w:sz w:val="18"/>
          <w:szCs w:val="18"/>
        </w:rPr>
        <w:t>La propuesta económica podrá ser formulada en Dólares estadounidenses.</w:t>
      </w:r>
      <w:r w:rsidRPr="00B15E63">
        <w:rPr>
          <w:rFonts w:ascii="Open Sans" w:hAnsi="Open Sans" w:cs="Open Sans"/>
          <w:sz w:val="18"/>
          <w:szCs w:val="18"/>
        </w:rPr>
        <w:br/>
      </w:r>
      <w:r w:rsidRPr="00B15E63">
        <w:rPr>
          <w:rStyle w:val="markedcontent"/>
          <w:rFonts w:ascii="Open Sans" w:hAnsi="Open Sans" w:cs="Open Sans"/>
          <w:sz w:val="18"/>
          <w:szCs w:val="18"/>
        </w:rPr>
        <w:t>La comparación de ofertas se realizará teniendo en cuenta el tipo de cambio billete vendedor del Banco de la</w:t>
      </w:r>
      <w:r>
        <w:rPr>
          <w:rStyle w:val="markedcontent"/>
          <w:rFonts w:ascii="Open Sans" w:hAnsi="Open Sans" w:cs="Open Sans"/>
          <w:sz w:val="18"/>
          <w:szCs w:val="18"/>
        </w:rPr>
        <w:t xml:space="preserve"> </w:t>
      </w:r>
      <w:r w:rsidRPr="00B15E63">
        <w:rPr>
          <w:rStyle w:val="markedcontent"/>
          <w:rFonts w:ascii="Open Sans" w:hAnsi="Open Sans" w:cs="Open Sans"/>
          <w:sz w:val="18"/>
          <w:szCs w:val="18"/>
        </w:rPr>
        <w:t>Nación Argentina vigente al cierre del día anterior de la apertura de ofertas.</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0372EE"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0372EE" w:rsidRPr="00A5006D" w:rsidRDefault="000372EE"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732086" w:rsidRDefault="00732086" w:rsidP="00B15E63">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lastRenderedPageBreak/>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B15E63" w:rsidRPr="00B15E63" w:rsidRDefault="00B15E63" w:rsidP="00B15E63">
      <w:pPr>
        <w:numPr>
          <w:ilvl w:val="0"/>
          <w:numId w:val="1"/>
        </w:numPr>
        <w:spacing w:line="360" w:lineRule="auto"/>
        <w:rPr>
          <w:rFonts w:ascii="Open Sans" w:hAnsi="Open Sans" w:cs="Open Sans"/>
          <w:sz w:val="18"/>
          <w:szCs w:val="18"/>
          <w:lang w:val="es-AR"/>
        </w:rPr>
      </w:pPr>
      <w:r w:rsidRPr="00B15E63">
        <w:rPr>
          <w:rStyle w:val="markedcontent"/>
          <w:rFonts w:ascii="Open Sans" w:hAnsi="Open Sans" w:cs="Open Sans"/>
          <w:sz w:val="18"/>
          <w:szCs w:val="18"/>
        </w:rPr>
        <w:t>Integrar como contragarantía una póliza de seguro de caución digital en concepto de anticipo</w:t>
      </w:r>
      <w:r>
        <w:rPr>
          <w:rFonts w:ascii="Open Sans" w:hAnsi="Open Sans" w:cs="Open Sans"/>
          <w:sz w:val="18"/>
          <w:szCs w:val="18"/>
        </w:rPr>
        <w:t xml:space="preserve"> </w:t>
      </w:r>
      <w:r w:rsidRPr="00B15E63">
        <w:rPr>
          <w:rStyle w:val="markedcontent"/>
          <w:rFonts w:ascii="Open Sans" w:hAnsi="Open Sans" w:cs="Open Sans"/>
          <w:sz w:val="18"/>
          <w:szCs w:val="18"/>
        </w:rPr>
        <w:t>financiero.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0372EE">
        <w:rPr>
          <w:rFonts w:ascii="Open Sans" w:hAnsi="Open Sans" w:cs="Open Sans"/>
          <w:sz w:val="18"/>
          <w:szCs w:val="18"/>
        </w:rPr>
        <w:t>INDUSTRIAL AND COMMERCIAL BANK OF CHINA (ARGENTINA) SA.</w:t>
      </w:r>
    </w:p>
    <w:p w:rsidR="000372EE" w:rsidRPr="000372EE" w:rsidRDefault="000372EE" w:rsidP="000372EE">
      <w:pPr>
        <w:pStyle w:val="Prrafodelista"/>
        <w:numPr>
          <w:ilvl w:val="0"/>
          <w:numId w:val="1"/>
        </w:numPr>
        <w:spacing w:line="360" w:lineRule="auto"/>
        <w:rPr>
          <w:rFonts w:ascii="Open Sans" w:hAnsi="Open Sans" w:cs="Open Sans"/>
          <w:sz w:val="18"/>
          <w:szCs w:val="18"/>
        </w:rPr>
      </w:pPr>
      <w:r w:rsidRPr="000372EE">
        <w:rPr>
          <w:rFonts w:ascii="Open Sans" w:hAnsi="Open Sans" w:cs="Open Sans"/>
          <w:sz w:val="18"/>
          <w:szCs w:val="18"/>
        </w:rPr>
        <w:t>Queda prohibida la subcontratación o cesión del contrato, en ambos casos, sin la previa autorización de la UNLP. El personal afectado a las tareas objeto de la contratación, estará directamente en relación de dependencia con la empresa adjudicataria, sin que se establezca ningún vínculo laboral con la UNLP.</w:t>
      </w:r>
    </w:p>
    <w:p w:rsidR="000372EE" w:rsidRPr="000372EE" w:rsidRDefault="000372EE" w:rsidP="000372EE">
      <w:pPr>
        <w:numPr>
          <w:ilvl w:val="0"/>
          <w:numId w:val="1"/>
        </w:numPr>
        <w:spacing w:line="360" w:lineRule="auto"/>
        <w:rPr>
          <w:rFonts w:ascii="Open Sans" w:hAnsi="Open Sans" w:cs="Open Sans"/>
          <w:sz w:val="18"/>
          <w:szCs w:val="18"/>
        </w:rPr>
      </w:pPr>
      <w:r w:rsidRPr="00746383">
        <w:rPr>
          <w:rFonts w:ascii="Open Sans" w:hAnsi="Open Sans" w:cs="Open Sans"/>
          <w:sz w:val="18"/>
          <w:szCs w:val="18"/>
        </w:rPr>
        <w:t>Sera obligación de la adjudicataria todos los gast</w:t>
      </w:r>
      <w:r>
        <w:rPr>
          <w:rFonts w:ascii="Open Sans" w:hAnsi="Open Sans" w:cs="Open Sans"/>
          <w:sz w:val="18"/>
          <w:szCs w:val="18"/>
        </w:rPr>
        <w:t xml:space="preserve">os que ocasione la ejecución de </w:t>
      </w:r>
      <w:r w:rsidRPr="000372EE">
        <w:rPr>
          <w:rFonts w:ascii="Open Sans" w:hAnsi="Open Sans" w:cs="Open Sans"/>
          <w:sz w:val="18"/>
          <w:szCs w:val="18"/>
        </w:rPr>
        <w:t>estos trabajos inclusive jornales, seguros obligatorios y seguros de riesgo de trabajo (ART), aguinaldo, despidos, indemnizaciones, aportes, contribuciones etc. y cualquier otro motivado por cargas sociales o especiales, etc.</w:t>
      </w:r>
    </w:p>
    <w:p w:rsidR="0084439A" w:rsidRPr="000372EE" w:rsidRDefault="0084439A" w:rsidP="007B084B">
      <w:pPr>
        <w:spacing w:line="360" w:lineRule="auto"/>
        <w:jc w:val="both"/>
        <w:rPr>
          <w:rFonts w:ascii="Open Sans" w:hAnsi="Open Sans" w:cs="Open Sans"/>
          <w:sz w:val="18"/>
          <w:szCs w:val="18"/>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1A6A73">
        <w:rPr>
          <w:rFonts w:ascii="Open Sans" w:hAnsi="Open Sans" w:cs="Open Sans"/>
          <w:sz w:val="18"/>
          <w:szCs w:val="18"/>
          <w:lang w:val="es-AR"/>
        </w:rPr>
        <w:t xml:space="preserve"> </w:t>
      </w:r>
      <w:r w:rsidR="00F5558D">
        <w:rPr>
          <w:rFonts w:ascii="Open Sans" w:hAnsi="Open Sans" w:cs="Open Sans"/>
          <w:sz w:val="18"/>
          <w:szCs w:val="18"/>
          <w:lang w:val="es-AR"/>
        </w:rPr>
        <w:t>Treinta</w:t>
      </w:r>
      <w:r w:rsidR="000372EE">
        <w:rPr>
          <w:rFonts w:ascii="Open Sans" w:hAnsi="Open Sans" w:cs="Open Sans"/>
          <w:sz w:val="18"/>
          <w:szCs w:val="18"/>
          <w:lang w:val="es-AR"/>
        </w:rPr>
        <w:t xml:space="preserve"> (30</w:t>
      </w:r>
      <w:r w:rsidR="0059748D">
        <w:rPr>
          <w:rFonts w:ascii="Open Sans" w:hAnsi="Open Sans" w:cs="Open Sans"/>
          <w:sz w:val="18"/>
          <w:szCs w:val="18"/>
          <w:lang w:val="es-AR"/>
        </w:rPr>
        <w:t xml:space="preserve">) </w:t>
      </w:r>
      <w:r w:rsidR="00473487" w:rsidRPr="002631AE">
        <w:rPr>
          <w:rFonts w:ascii="Open Sans" w:hAnsi="Open Sans" w:cs="Open Sans"/>
          <w:sz w:val="18"/>
          <w:szCs w:val="18"/>
          <w:lang w:val="es-AR"/>
        </w:rPr>
        <w:t>días</w:t>
      </w:r>
      <w:r w:rsidR="0059748D">
        <w:rPr>
          <w:rFonts w:ascii="Open Sans" w:hAnsi="Open Sans" w:cs="Open Sans"/>
          <w:sz w:val="18"/>
          <w:szCs w:val="18"/>
          <w:lang w:val="es-AR"/>
        </w:rPr>
        <w:t xml:space="preserve"> </w:t>
      </w:r>
      <w:r w:rsidR="000372EE">
        <w:rPr>
          <w:rFonts w:ascii="Open Sans" w:hAnsi="Open Sans" w:cs="Open Sans"/>
          <w:sz w:val="18"/>
          <w:szCs w:val="18"/>
          <w:lang w:val="es-AR"/>
        </w:rPr>
        <w:t xml:space="preserve">corridos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DB38A7" w:rsidRDefault="00011B4A" w:rsidP="00DB38A7">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192357">
        <w:rPr>
          <w:rFonts w:ascii="Open Sans" w:hAnsi="Open Sans" w:cs="Open Sans"/>
          <w:sz w:val="18"/>
          <w:szCs w:val="18"/>
          <w:lang w:val="es-AR"/>
        </w:rPr>
        <w:t>Planta Experimental Julio Hirschhorm 66 s/1 esquina 167.</w:t>
      </w:r>
    </w:p>
    <w:p w:rsidR="00DB38A7" w:rsidRDefault="00DB38A7" w:rsidP="00DB38A7">
      <w:pPr>
        <w:spacing w:line="360" w:lineRule="auto"/>
        <w:jc w:val="both"/>
        <w:rPr>
          <w:rFonts w:ascii="Open Sans" w:hAnsi="Open Sans" w:cs="Open Sans"/>
          <w:b/>
          <w:sz w:val="18"/>
          <w:szCs w:val="18"/>
          <w:lang w:val="es-AR"/>
        </w:rPr>
      </w:pPr>
    </w:p>
    <w:p w:rsidR="00EB0C0C" w:rsidRPr="003F7A28" w:rsidRDefault="008B5B48" w:rsidP="00DB38A7">
      <w:pPr>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DD6E5A"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DD6E5A" w:rsidRPr="003F7A28" w:rsidRDefault="00DD6E5A" w:rsidP="00DD6E5A">
      <w:pPr>
        <w:spacing w:line="360" w:lineRule="auto"/>
        <w:rPr>
          <w:rFonts w:ascii="Open Sans" w:hAnsi="Open Sans" w:cs="Open Sans"/>
          <w:sz w:val="18"/>
          <w:szCs w:val="18"/>
          <w:lang w:val="es-AR"/>
        </w:rPr>
      </w:pPr>
      <w:r>
        <w:rPr>
          <w:rFonts w:ascii="Open Sans" w:hAnsi="Open Sans" w:cs="Open Sans"/>
          <w:sz w:val="18"/>
          <w:szCs w:val="18"/>
          <w:lang w:val="es-AR"/>
        </w:rPr>
        <w:t>13.2-</w:t>
      </w:r>
      <w:r w:rsidRPr="00DD6E5A">
        <w:rPr>
          <w:rStyle w:val="markedcontent"/>
          <w:rFonts w:ascii="Open Sans" w:hAnsi="Open Sans" w:cs="Open Sans"/>
          <w:sz w:val="18"/>
          <w:szCs w:val="18"/>
        </w:rPr>
        <w:t>Presentar la contragarantía correspondiente al anticipo financiero y la factura electrónica por igual</w:t>
      </w:r>
      <w:r>
        <w:rPr>
          <w:rFonts w:ascii="Open Sans" w:hAnsi="Open Sans" w:cs="Open Sans"/>
          <w:sz w:val="18"/>
          <w:szCs w:val="18"/>
        </w:rPr>
        <w:t xml:space="preserve"> </w:t>
      </w:r>
      <w:r w:rsidRPr="00DD6E5A">
        <w:rPr>
          <w:rStyle w:val="markedcontent"/>
          <w:rFonts w:ascii="Open Sans" w:hAnsi="Open Sans" w:cs="Open Sans"/>
          <w:sz w:val="18"/>
          <w:szCs w:val="18"/>
        </w:rPr>
        <w:t>concepto junto a la constancia emitida por AFIP.</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453E44" w:rsidRDefault="00DD6E5A" w:rsidP="00DD6E5A">
      <w:pPr>
        <w:spacing w:line="360" w:lineRule="auto"/>
        <w:rPr>
          <w:rFonts w:ascii="Open Sans" w:hAnsi="Open Sans" w:cs="Open Sans"/>
          <w:b/>
          <w:sz w:val="18"/>
          <w:szCs w:val="18"/>
          <w:lang w:val="es-AR"/>
        </w:rPr>
      </w:pPr>
      <w:r w:rsidRPr="00DD6E5A">
        <w:rPr>
          <w:rStyle w:val="markedcontent"/>
          <w:rFonts w:ascii="Open Sans" w:hAnsi="Open Sans" w:cs="Open Sans"/>
          <w:sz w:val="18"/>
          <w:szCs w:val="18"/>
        </w:rPr>
        <w:t>13.5-. El pago se realizará en moneda nacional tomando el tipo de cambio billete vendedor del</w:t>
      </w:r>
      <w:r w:rsidRPr="00DD6E5A">
        <w:rPr>
          <w:rFonts w:ascii="Open Sans" w:hAnsi="Open Sans" w:cs="Open Sans"/>
          <w:sz w:val="18"/>
          <w:szCs w:val="18"/>
        </w:rPr>
        <w:br/>
      </w:r>
      <w:r w:rsidRPr="00DD6E5A">
        <w:rPr>
          <w:rStyle w:val="markedcontent"/>
          <w:rFonts w:ascii="Open Sans" w:hAnsi="Open Sans" w:cs="Open Sans"/>
          <w:sz w:val="18"/>
          <w:szCs w:val="18"/>
        </w:rPr>
        <w:t>Banco de la Nación Argentina cierre día anterior al momento del pago mediante transferencia</w:t>
      </w:r>
      <w:r w:rsidRPr="00DD6E5A">
        <w:rPr>
          <w:rFonts w:ascii="Open Sans" w:hAnsi="Open Sans" w:cs="Open Sans"/>
          <w:sz w:val="18"/>
          <w:szCs w:val="18"/>
        </w:rPr>
        <w:br/>
      </w:r>
      <w:r w:rsidRPr="00DD6E5A">
        <w:rPr>
          <w:rStyle w:val="markedcontent"/>
          <w:rFonts w:ascii="Open Sans" w:hAnsi="Open Sans" w:cs="Open Sans"/>
          <w:sz w:val="18"/>
          <w:szCs w:val="18"/>
        </w:rPr>
        <w:t>electrónica.</w:t>
      </w:r>
      <w:r w:rsidRPr="00DD6E5A">
        <w:rPr>
          <w:rFonts w:ascii="Open Sans" w:hAnsi="Open Sans" w:cs="Open Sans"/>
          <w:sz w:val="18"/>
          <w:szCs w:val="18"/>
        </w:rPr>
        <w:br/>
      </w:r>
      <w:r w:rsidRPr="00DD6E5A">
        <w:rPr>
          <w:rStyle w:val="markedcontent"/>
          <w:rFonts w:ascii="Open Sans" w:hAnsi="Open Sans" w:cs="Open Sans"/>
          <w:b/>
          <w:sz w:val="18"/>
          <w:szCs w:val="18"/>
        </w:rPr>
        <w:t>13.6 A opción del adjudicatario el pago se podrá efectuar:</w:t>
      </w:r>
      <w:r w:rsidRPr="00DD6E5A">
        <w:rPr>
          <w:rFonts w:ascii="Open Sans" w:hAnsi="Open Sans" w:cs="Open Sans"/>
          <w:b/>
          <w:sz w:val="18"/>
          <w:szCs w:val="18"/>
        </w:rPr>
        <w:br/>
      </w:r>
      <w:r w:rsidRPr="00DD6E5A">
        <w:rPr>
          <w:rStyle w:val="markedcontent"/>
          <w:rFonts w:ascii="Open Sans" w:hAnsi="Open Sans" w:cs="Open Sans"/>
          <w:b/>
          <w:sz w:val="18"/>
          <w:szCs w:val="18"/>
        </w:rPr>
        <w:t>a) Anticipo financiero de hasta el cuarenta por ciento (40%) transferido a la cuenta bancaria declarada por el</w:t>
      </w:r>
      <w:r w:rsidRPr="00DD6E5A">
        <w:rPr>
          <w:rFonts w:ascii="Open Sans" w:hAnsi="Open Sans" w:cs="Open Sans"/>
          <w:b/>
          <w:sz w:val="18"/>
          <w:szCs w:val="18"/>
        </w:rPr>
        <w:t xml:space="preserve"> </w:t>
      </w:r>
      <w:r w:rsidRPr="00DD6E5A">
        <w:rPr>
          <w:rStyle w:val="markedcontent"/>
          <w:rFonts w:ascii="Open Sans" w:hAnsi="Open Sans" w:cs="Open Sans"/>
          <w:b/>
          <w:sz w:val="18"/>
          <w:szCs w:val="18"/>
        </w:rPr>
        <w:t>oferente a los diez (10) días ha. contados a partir de la documentación requerida en el apartado 13.2.-. El Saldo</w:t>
      </w:r>
      <w:r w:rsidRPr="00DD6E5A">
        <w:rPr>
          <w:rFonts w:ascii="Open Sans" w:hAnsi="Open Sans" w:cs="Open Sans"/>
          <w:b/>
          <w:sz w:val="18"/>
          <w:szCs w:val="18"/>
        </w:rPr>
        <w:t xml:space="preserve"> </w:t>
      </w:r>
      <w:r w:rsidRPr="00DD6E5A">
        <w:rPr>
          <w:rStyle w:val="markedcontent"/>
          <w:rFonts w:ascii="Open Sans" w:hAnsi="Open Sans" w:cs="Open Sans"/>
          <w:b/>
          <w:sz w:val="18"/>
          <w:szCs w:val="18"/>
        </w:rPr>
        <w:t>se abonará a los veinte (20) días ha. contados a partir de la presentación de remito original y factura electrónica</w:t>
      </w:r>
      <w:r w:rsidRPr="00DD6E5A">
        <w:rPr>
          <w:rFonts w:ascii="Open Sans" w:hAnsi="Open Sans" w:cs="Open Sans"/>
          <w:b/>
          <w:sz w:val="18"/>
          <w:szCs w:val="18"/>
        </w:rPr>
        <w:br/>
      </w:r>
      <w:r w:rsidRPr="00DD6E5A">
        <w:rPr>
          <w:rStyle w:val="markedcontent"/>
          <w:rFonts w:ascii="Open Sans" w:hAnsi="Open Sans" w:cs="Open Sans"/>
          <w:b/>
          <w:sz w:val="18"/>
          <w:szCs w:val="18"/>
        </w:rPr>
        <w:t>debidamente conformados.</w:t>
      </w:r>
      <w:r w:rsidRPr="00DD6E5A">
        <w:rPr>
          <w:rFonts w:ascii="Open Sans" w:hAnsi="Open Sans" w:cs="Open Sans"/>
          <w:b/>
          <w:sz w:val="18"/>
          <w:szCs w:val="18"/>
        </w:rPr>
        <w:br/>
      </w:r>
      <w:r w:rsidRPr="00DD6E5A">
        <w:rPr>
          <w:rStyle w:val="markedcontent"/>
          <w:rFonts w:ascii="Open Sans" w:hAnsi="Open Sans" w:cs="Open Sans"/>
          <w:b/>
          <w:sz w:val="18"/>
          <w:szCs w:val="18"/>
        </w:rPr>
        <w:t>b) Pago total a los diez (10) contados a partir de la presentación de remito original y factura electrónica debidamente conformados.</w:t>
      </w:r>
      <w:r>
        <w:br/>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lastRenderedPageBreak/>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r w:rsidR="006F25A0">
        <w:rPr>
          <w:rFonts w:ascii="Open Sans" w:hAnsi="Open Sans" w:cs="Open Sans"/>
          <w:sz w:val="18"/>
          <w:szCs w:val="18"/>
          <w:lang w:val="es-AR"/>
        </w:rPr>
        <w:t>.</w:t>
      </w:r>
    </w:p>
    <w:p w:rsidR="006F25A0" w:rsidRPr="00040984" w:rsidRDefault="006F25A0"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00183C" w:rsidRDefault="0000183C" w:rsidP="0000183C">
      <w:pPr>
        <w:spacing w:line="360" w:lineRule="auto"/>
        <w:jc w:val="both"/>
        <w:rPr>
          <w:rFonts w:ascii="Open Sans" w:hAnsi="Open Sans" w:cs="Open Sans"/>
          <w:b/>
          <w:sz w:val="18"/>
          <w:szCs w:val="18"/>
          <w:lang w:val="es-AR"/>
        </w:rPr>
      </w:pPr>
    </w:p>
    <w:p w:rsidR="002103BA" w:rsidRPr="0000183C" w:rsidRDefault="0000183C" w:rsidP="0000183C">
      <w:pPr>
        <w:spacing w:line="360" w:lineRule="auto"/>
        <w:jc w:val="both"/>
        <w:rPr>
          <w:rFonts w:ascii="Open Sans" w:hAnsi="Open Sans" w:cs="Open Sans"/>
          <w:sz w:val="18"/>
          <w:szCs w:val="18"/>
          <w:lang w:val="es-AR"/>
        </w:rPr>
      </w:pPr>
      <w:r>
        <w:rPr>
          <w:rFonts w:ascii="Open Sans" w:hAnsi="Open Sans" w:cs="Open Sans"/>
          <w:b/>
          <w:sz w:val="18"/>
          <w:szCs w:val="18"/>
          <w:lang w:val="es-AR"/>
        </w:rPr>
        <w:t>Artículo 19</w:t>
      </w:r>
      <w:r w:rsidRPr="00DC4397">
        <w:rPr>
          <w:rFonts w:ascii="Open Sans" w:hAnsi="Open Sans" w:cs="Open Sans"/>
          <w:b/>
          <w:sz w:val="18"/>
          <w:szCs w:val="18"/>
          <w:lang w:val="es-AR"/>
        </w:rPr>
        <w:t>º: VISITA A OBRA:</w:t>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25088654"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lastRenderedPageBreak/>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0.75pt;height:57.75pt" o:ole="" fillcolor="window">
            <v:imagedata r:id="rId8" o:title=""/>
          </v:shape>
          <o:OLEObject Type="Embed" ProgID="MSDraw" ShapeID="_x0000_i1028" DrawAspect="Content" ObjectID="_1725088655" r:id="rId22">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725088656" r:id="rId23">
            <o:FieldCodes>\* MERGEFORMAT</o:FieldCodes>
          </o:OLEObject>
        </w:object>
      </w:r>
    </w:p>
    <w:p w:rsidR="00C04654"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ANEXO III</w: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ESPECIFICACIONES TECNICAS</w:t>
      </w:r>
    </w:p>
    <w:p w:rsidR="00C27336" w:rsidRDefault="00C27336" w:rsidP="00223001">
      <w:pPr>
        <w:rPr>
          <w:rFonts w:ascii="Open Sans" w:hAnsi="Open Sans" w:cs="Open Sans"/>
          <w:caps/>
          <w:sz w:val="18"/>
          <w:szCs w:val="18"/>
          <w:lang w:eastAsia="es-AR"/>
        </w:rPr>
      </w:pPr>
    </w:p>
    <w:tbl>
      <w:tblPr>
        <w:tblStyle w:val="TableNormal"/>
        <w:tblW w:w="9084"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3"/>
        <w:gridCol w:w="4677"/>
        <w:gridCol w:w="2198"/>
        <w:gridCol w:w="1346"/>
      </w:tblGrid>
      <w:tr w:rsidR="0000183C" w:rsidRPr="0000183C" w:rsidTr="0000183C">
        <w:trPr>
          <w:trHeight w:val="470"/>
        </w:trPr>
        <w:tc>
          <w:tcPr>
            <w:tcW w:w="863" w:type="dxa"/>
            <w:shd w:val="clear" w:color="auto" w:fill="BFBFBF"/>
          </w:tcPr>
          <w:p w:rsidR="0000183C" w:rsidRPr="0000183C" w:rsidRDefault="0000183C" w:rsidP="00E45DD5">
            <w:pPr>
              <w:pStyle w:val="TableParagraph"/>
              <w:spacing w:before="33"/>
              <w:ind w:left="126"/>
              <w:rPr>
                <w:rFonts w:ascii="Open Sans" w:hAnsi="Open Sans" w:cs="Open Sans"/>
                <w:b/>
                <w:sz w:val="18"/>
                <w:szCs w:val="18"/>
              </w:rPr>
            </w:pPr>
            <w:r w:rsidRPr="0000183C">
              <w:rPr>
                <w:rFonts w:ascii="Open Sans" w:hAnsi="Open Sans" w:cs="Open Sans"/>
                <w:b/>
                <w:w w:val="125"/>
                <w:sz w:val="18"/>
                <w:szCs w:val="18"/>
              </w:rPr>
              <w:t>Item</w:t>
            </w:r>
          </w:p>
        </w:tc>
        <w:tc>
          <w:tcPr>
            <w:tcW w:w="4677" w:type="dxa"/>
            <w:shd w:val="clear" w:color="auto" w:fill="BFBFBF"/>
          </w:tcPr>
          <w:p w:rsidR="0000183C" w:rsidRPr="0000183C" w:rsidRDefault="0000183C" w:rsidP="00E45DD5">
            <w:pPr>
              <w:pStyle w:val="TableParagraph"/>
              <w:spacing w:before="33"/>
              <w:ind w:left="1558" w:right="1548"/>
              <w:jc w:val="center"/>
              <w:rPr>
                <w:rFonts w:ascii="Open Sans" w:hAnsi="Open Sans" w:cs="Open Sans"/>
                <w:b/>
                <w:sz w:val="18"/>
                <w:szCs w:val="18"/>
              </w:rPr>
            </w:pPr>
            <w:r w:rsidRPr="0000183C">
              <w:rPr>
                <w:rFonts w:ascii="Open Sans" w:hAnsi="Open Sans" w:cs="Open Sans"/>
                <w:b/>
                <w:w w:val="120"/>
                <w:sz w:val="18"/>
                <w:szCs w:val="18"/>
              </w:rPr>
              <w:t>Descripción</w:t>
            </w:r>
          </w:p>
        </w:tc>
        <w:tc>
          <w:tcPr>
            <w:tcW w:w="2198" w:type="dxa"/>
            <w:shd w:val="clear" w:color="auto" w:fill="BFBFBF"/>
          </w:tcPr>
          <w:p w:rsidR="0000183C" w:rsidRPr="0000183C" w:rsidRDefault="0000183C" w:rsidP="00E45DD5">
            <w:pPr>
              <w:pStyle w:val="TableParagraph"/>
              <w:spacing w:before="33"/>
              <w:ind w:left="331" w:right="198" w:hanging="112"/>
              <w:rPr>
                <w:rFonts w:ascii="Open Sans" w:hAnsi="Open Sans" w:cs="Open Sans"/>
                <w:b/>
                <w:sz w:val="18"/>
                <w:szCs w:val="18"/>
              </w:rPr>
            </w:pPr>
            <w:r w:rsidRPr="0000183C">
              <w:rPr>
                <w:rFonts w:ascii="Open Sans" w:hAnsi="Open Sans" w:cs="Open Sans"/>
                <w:b/>
                <w:w w:val="120"/>
                <w:sz w:val="18"/>
                <w:szCs w:val="18"/>
              </w:rPr>
              <w:t>Unidad</w:t>
            </w:r>
            <w:r w:rsidRPr="0000183C">
              <w:rPr>
                <w:rFonts w:ascii="Open Sans" w:hAnsi="Open Sans" w:cs="Open Sans"/>
                <w:b/>
                <w:spacing w:val="8"/>
                <w:w w:val="120"/>
                <w:sz w:val="18"/>
                <w:szCs w:val="18"/>
              </w:rPr>
              <w:t xml:space="preserve"> </w:t>
            </w:r>
            <w:r w:rsidRPr="0000183C">
              <w:rPr>
                <w:rFonts w:ascii="Open Sans" w:hAnsi="Open Sans" w:cs="Open Sans"/>
                <w:b/>
                <w:w w:val="120"/>
                <w:sz w:val="18"/>
                <w:szCs w:val="18"/>
              </w:rPr>
              <w:t>de</w:t>
            </w:r>
            <w:r w:rsidRPr="0000183C">
              <w:rPr>
                <w:rFonts w:ascii="Open Sans" w:hAnsi="Open Sans" w:cs="Open Sans"/>
                <w:b/>
                <w:spacing w:val="-34"/>
                <w:w w:val="120"/>
                <w:sz w:val="18"/>
                <w:szCs w:val="18"/>
              </w:rPr>
              <w:t xml:space="preserve"> </w:t>
            </w:r>
            <w:r w:rsidRPr="0000183C">
              <w:rPr>
                <w:rFonts w:ascii="Open Sans" w:hAnsi="Open Sans" w:cs="Open Sans"/>
                <w:b/>
                <w:w w:val="120"/>
                <w:sz w:val="18"/>
                <w:szCs w:val="18"/>
              </w:rPr>
              <w:t>medida</w:t>
            </w:r>
          </w:p>
        </w:tc>
        <w:tc>
          <w:tcPr>
            <w:tcW w:w="1346" w:type="dxa"/>
            <w:shd w:val="clear" w:color="auto" w:fill="BFBFBF"/>
          </w:tcPr>
          <w:p w:rsidR="0000183C" w:rsidRPr="0000183C" w:rsidRDefault="0000183C" w:rsidP="00E45DD5">
            <w:pPr>
              <w:pStyle w:val="TableParagraph"/>
              <w:spacing w:before="33"/>
              <w:ind w:left="106"/>
              <w:rPr>
                <w:rFonts w:ascii="Open Sans" w:hAnsi="Open Sans" w:cs="Open Sans"/>
                <w:b/>
                <w:sz w:val="18"/>
                <w:szCs w:val="18"/>
              </w:rPr>
            </w:pPr>
            <w:r w:rsidRPr="0000183C">
              <w:rPr>
                <w:rFonts w:ascii="Open Sans" w:hAnsi="Open Sans" w:cs="Open Sans"/>
                <w:b/>
                <w:w w:val="125"/>
                <w:sz w:val="18"/>
                <w:szCs w:val="18"/>
              </w:rPr>
              <w:t>Cantidad</w:t>
            </w:r>
          </w:p>
        </w:tc>
      </w:tr>
      <w:tr w:rsidR="0000183C" w:rsidRPr="0000183C" w:rsidTr="0000183C">
        <w:trPr>
          <w:trHeight w:val="350"/>
        </w:trPr>
        <w:tc>
          <w:tcPr>
            <w:tcW w:w="863" w:type="dxa"/>
          </w:tcPr>
          <w:p w:rsidR="0000183C" w:rsidRPr="0000183C" w:rsidRDefault="0000183C" w:rsidP="00E45DD5">
            <w:pPr>
              <w:pStyle w:val="TableParagraph"/>
              <w:spacing w:before="17"/>
              <w:ind w:left="0" w:right="27"/>
              <w:jc w:val="right"/>
              <w:rPr>
                <w:rFonts w:ascii="Open Sans" w:hAnsi="Open Sans" w:cs="Open Sans"/>
                <w:sz w:val="18"/>
                <w:szCs w:val="18"/>
              </w:rPr>
            </w:pPr>
            <w:r w:rsidRPr="0000183C">
              <w:rPr>
                <w:rFonts w:ascii="Open Sans" w:hAnsi="Open Sans" w:cs="Open Sans"/>
                <w:w w:val="148"/>
                <w:sz w:val="18"/>
                <w:szCs w:val="18"/>
              </w:rPr>
              <w:t>1</w:t>
            </w:r>
          </w:p>
        </w:tc>
        <w:tc>
          <w:tcPr>
            <w:tcW w:w="4677" w:type="dxa"/>
          </w:tcPr>
          <w:p w:rsidR="0000183C" w:rsidRPr="0000183C" w:rsidRDefault="0000183C" w:rsidP="0000183C">
            <w:pPr>
              <w:pStyle w:val="TableParagraph"/>
              <w:rPr>
                <w:rFonts w:ascii="Open Sans" w:hAnsi="Open Sans" w:cs="Open Sans"/>
                <w:w w:val="115"/>
                <w:sz w:val="18"/>
                <w:szCs w:val="18"/>
              </w:rPr>
            </w:pPr>
            <w:r>
              <w:rPr>
                <w:rFonts w:ascii="Open Sans" w:hAnsi="Open Sans" w:cs="Open Sans"/>
                <w:w w:val="115"/>
                <w:sz w:val="18"/>
                <w:szCs w:val="18"/>
              </w:rPr>
              <w:t>Instalación y puesta en marcha de d</w:t>
            </w:r>
            <w:r w:rsidRPr="0000183C">
              <w:rPr>
                <w:rFonts w:ascii="Open Sans" w:hAnsi="Open Sans" w:cs="Open Sans"/>
                <w:w w:val="115"/>
                <w:sz w:val="18"/>
                <w:szCs w:val="18"/>
              </w:rPr>
              <w:t>etector</w:t>
            </w:r>
            <w:r w:rsidRPr="0000183C">
              <w:rPr>
                <w:rFonts w:ascii="Open Sans" w:hAnsi="Open Sans" w:cs="Open Sans"/>
                <w:spacing w:val="5"/>
                <w:w w:val="115"/>
                <w:sz w:val="18"/>
                <w:szCs w:val="18"/>
              </w:rPr>
              <w:t xml:space="preserve"> </w:t>
            </w:r>
            <w:r w:rsidRPr="0000183C">
              <w:rPr>
                <w:rFonts w:ascii="Open Sans" w:hAnsi="Open Sans" w:cs="Open Sans"/>
                <w:w w:val="115"/>
                <w:sz w:val="18"/>
                <w:szCs w:val="18"/>
              </w:rPr>
              <w:t>de</w:t>
            </w:r>
            <w:r w:rsidRPr="0000183C">
              <w:rPr>
                <w:rFonts w:ascii="Open Sans" w:hAnsi="Open Sans" w:cs="Open Sans"/>
                <w:spacing w:val="5"/>
                <w:w w:val="115"/>
                <w:sz w:val="18"/>
                <w:szCs w:val="18"/>
              </w:rPr>
              <w:t xml:space="preserve"> </w:t>
            </w:r>
            <w:r w:rsidRPr="0000183C">
              <w:rPr>
                <w:rFonts w:ascii="Open Sans" w:hAnsi="Open Sans" w:cs="Open Sans"/>
                <w:w w:val="115"/>
                <w:sz w:val="18"/>
                <w:szCs w:val="18"/>
              </w:rPr>
              <w:t>metales</w:t>
            </w:r>
            <w:r w:rsidRPr="0000183C">
              <w:rPr>
                <w:rFonts w:ascii="Open Sans" w:hAnsi="Open Sans" w:cs="Open Sans"/>
                <w:spacing w:val="6"/>
                <w:w w:val="115"/>
                <w:sz w:val="18"/>
                <w:szCs w:val="18"/>
              </w:rPr>
              <w:t xml:space="preserve"> </w:t>
            </w:r>
            <w:r w:rsidRPr="0000183C">
              <w:rPr>
                <w:rFonts w:ascii="Open Sans" w:hAnsi="Open Sans" w:cs="Open Sans"/>
                <w:w w:val="115"/>
                <w:sz w:val="18"/>
                <w:szCs w:val="18"/>
              </w:rPr>
              <w:t>vertical</w:t>
            </w:r>
            <w:r>
              <w:rPr>
                <w:rFonts w:ascii="Open Sans" w:hAnsi="Open Sans" w:cs="Open Sans"/>
                <w:w w:val="115"/>
                <w:sz w:val="18"/>
                <w:szCs w:val="18"/>
              </w:rPr>
              <w:t xml:space="preserve">. </w:t>
            </w:r>
            <w:r w:rsidRPr="0000183C">
              <w:rPr>
                <w:rFonts w:ascii="Open Sans" w:hAnsi="Open Sans" w:cs="Open Sans"/>
                <w:sz w:val="18"/>
                <w:szCs w:val="18"/>
              </w:rPr>
              <w:t>De alta sensibilidad para inspeccionar</w:t>
            </w:r>
            <w:r>
              <w:rPr>
                <w:rFonts w:ascii="Open Sans" w:hAnsi="Open Sans" w:cs="Open Sans"/>
                <w:sz w:val="18"/>
                <w:szCs w:val="18"/>
              </w:rPr>
              <w:t xml:space="preserve"> </w:t>
            </w:r>
            <w:r w:rsidRPr="0000183C">
              <w:rPr>
                <w:rFonts w:ascii="Open Sans" w:hAnsi="Open Sans" w:cs="Open Sans"/>
                <w:sz w:val="18"/>
                <w:szCs w:val="18"/>
              </w:rPr>
              <w:t>productos transportados por gravedad. Apto para detectar metales</w:t>
            </w:r>
            <w:r>
              <w:rPr>
                <w:rFonts w:ascii="Open Sans" w:hAnsi="Open Sans" w:cs="Open Sans"/>
                <w:sz w:val="18"/>
                <w:szCs w:val="18"/>
              </w:rPr>
              <w:t xml:space="preserve"> </w:t>
            </w:r>
            <w:r w:rsidRPr="0000183C">
              <w:rPr>
                <w:rFonts w:ascii="Open Sans" w:hAnsi="Open Sans" w:cs="Open Sans"/>
                <w:sz w:val="18"/>
                <w:szCs w:val="18"/>
              </w:rPr>
              <w:t>ferrosos, no ferrosos y acero inoxidable. Estructura para montaje,</w:t>
            </w:r>
            <w:r>
              <w:rPr>
                <w:rFonts w:ascii="Open Sans" w:hAnsi="Open Sans" w:cs="Open Sans"/>
                <w:sz w:val="18"/>
                <w:szCs w:val="18"/>
              </w:rPr>
              <w:t xml:space="preserve"> </w:t>
            </w:r>
            <w:r w:rsidRPr="0000183C">
              <w:rPr>
                <w:rFonts w:ascii="Open Sans" w:hAnsi="Open Sans" w:cs="Open Sans"/>
                <w:sz w:val="18"/>
                <w:szCs w:val="18"/>
              </w:rPr>
              <w:t>conducto y sistema de separación. Construcción en acero AISI</w:t>
            </w:r>
            <w:r>
              <w:rPr>
                <w:rFonts w:ascii="Open Sans" w:hAnsi="Open Sans" w:cs="Open Sans"/>
                <w:sz w:val="18"/>
                <w:szCs w:val="18"/>
              </w:rPr>
              <w:t xml:space="preserve"> </w:t>
            </w:r>
            <w:r w:rsidRPr="0000183C">
              <w:rPr>
                <w:rFonts w:ascii="Open Sans" w:hAnsi="Open Sans" w:cs="Open Sans"/>
                <w:sz w:val="18"/>
                <w:szCs w:val="18"/>
              </w:rPr>
              <w:t>304 compatible con manipulación de alimentos.</w:t>
            </w:r>
            <w:r w:rsidRPr="0000183C">
              <w:rPr>
                <w:rFonts w:ascii="Open Sans" w:hAnsi="Open Sans" w:cs="Open Sans"/>
                <w:sz w:val="18"/>
                <w:szCs w:val="18"/>
              </w:rPr>
              <w:br/>
            </w:r>
          </w:p>
          <w:p w:rsidR="0000183C" w:rsidRPr="0000183C" w:rsidRDefault="0000183C" w:rsidP="00E45DD5">
            <w:pPr>
              <w:pStyle w:val="TableParagraph"/>
              <w:rPr>
                <w:rFonts w:ascii="Open Sans" w:hAnsi="Open Sans" w:cs="Open Sans"/>
                <w:sz w:val="18"/>
                <w:szCs w:val="18"/>
              </w:rPr>
            </w:pPr>
          </w:p>
        </w:tc>
        <w:tc>
          <w:tcPr>
            <w:tcW w:w="2198" w:type="dxa"/>
          </w:tcPr>
          <w:p w:rsidR="0000183C" w:rsidRPr="0000183C" w:rsidRDefault="0000183C" w:rsidP="00E45DD5">
            <w:pPr>
              <w:pStyle w:val="TableParagraph"/>
              <w:rPr>
                <w:rFonts w:ascii="Open Sans" w:hAnsi="Open Sans" w:cs="Open Sans"/>
                <w:sz w:val="18"/>
                <w:szCs w:val="18"/>
              </w:rPr>
            </w:pPr>
            <w:r w:rsidRPr="0000183C">
              <w:rPr>
                <w:rFonts w:ascii="Open Sans" w:hAnsi="Open Sans" w:cs="Open Sans"/>
                <w:w w:val="110"/>
                <w:sz w:val="18"/>
                <w:szCs w:val="18"/>
              </w:rPr>
              <w:t>UNIDAD</w:t>
            </w:r>
          </w:p>
        </w:tc>
        <w:tc>
          <w:tcPr>
            <w:tcW w:w="1346" w:type="dxa"/>
          </w:tcPr>
          <w:p w:rsidR="0000183C" w:rsidRPr="0000183C" w:rsidRDefault="0000183C" w:rsidP="0000183C">
            <w:pPr>
              <w:pStyle w:val="TableParagraph"/>
              <w:ind w:left="0" w:right="28"/>
              <w:jc w:val="center"/>
              <w:rPr>
                <w:rFonts w:ascii="Open Sans" w:hAnsi="Open Sans" w:cs="Open Sans"/>
                <w:sz w:val="18"/>
                <w:szCs w:val="18"/>
              </w:rPr>
            </w:pPr>
            <w:r w:rsidRPr="0000183C">
              <w:rPr>
                <w:rFonts w:ascii="Open Sans" w:hAnsi="Open Sans" w:cs="Open Sans"/>
                <w:w w:val="115"/>
                <w:sz w:val="18"/>
                <w:szCs w:val="18"/>
              </w:rPr>
              <w:t>1</w:t>
            </w:r>
          </w:p>
        </w:tc>
      </w:tr>
      <w:tr w:rsidR="0000183C" w:rsidRPr="0000183C" w:rsidTr="0000183C">
        <w:trPr>
          <w:trHeight w:val="350"/>
        </w:trPr>
        <w:tc>
          <w:tcPr>
            <w:tcW w:w="863" w:type="dxa"/>
          </w:tcPr>
          <w:p w:rsidR="0000183C" w:rsidRPr="0000183C" w:rsidRDefault="0000183C" w:rsidP="00E45DD5">
            <w:pPr>
              <w:pStyle w:val="TableParagraph"/>
              <w:spacing w:before="17"/>
              <w:ind w:left="0" w:right="27"/>
              <w:jc w:val="right"/>
              <w:rPr>
                <w:rFonts w:ascii="Open Sans" w:hAnsi="Open Sans" w:cs="Open Sans"/>
                <w:sz w:val="18"/>
                <w:szCs w:val="18"/>
              </w:rPr>
            </w:pPr>
            <w:r w:rsidRPr="0000183C">
              <w:rPr>
                <w:rFonts w:ascii="Open Sans" w:hAnsi="Open Sans" w:cs="Open Sans"/>
                <w:w w:val="113"/>
                <w:sz w:val="18"/>
                <w:szCs w:val="18"/>
              </w:rPr>
              <w:t>2</w:t>
            </w:r>
          </w:p>
        </w:tc>
        <w:tc>
          <w:tcPr>
            <w:tcW w:w="4677" w:type="dxa"/>
          </w:tcPr>
          <w:p w:rsidR="0000183C" w:rsidRPr="0000183C" w:rsidRDefault="0000183C" w:rsidP="0000183C">
            <w:pPr>
              <w:pStyle w:val="TableParagraph"/>
              <w:rPr>
                <w:rFonts w:ascii="Open Sans" w:hAnsi="Open Sans" w:cs="Open Sans"/>
                <w:w w:val="115"/>
                <w:sz w:val="18"/>
                <w:szCs w:val="18"/>
              </w:rPr>
            </w:pPr>
            <w:r>
              <w:rPr>
                <w:rFonts w:ascii="Open Sans" w:hAnsi="Open Sans" w:cs="Open Sans"/>
                <w:w w:val="115"/>
                <w:sz w:val="18"/>
                <w:szCs w:val="18"/>
              </w:rPr>
              <w:t>Instalación y puesta en marcha de d</w:t>
            </w:r>
            <w:r w:rsidRPr="0000183C">
              <w:rPr>
                <w:rFonts w:ascii="Open Sans" w:hAnsi="Open Sans" w:cs="Open Sans"/>
                <w:w w:val="115"/>
                <w:sz w:val="18"/>
                <w:szCs w:val="18"/>
              </w:rPr>
              <w:t>etector</w:t>
            </w:r>
            <w:r w:rsidRPr="0000183C">
              <w:rPr>
                <w:rFonts w:ascii="Open Sans" w:hAnsi="Open Sans" w:cs="Open Sans"/>
                <w:spacing w:val="2"/>
                <w:w w:val="115"/>
                <w:sz w:val="18"/>
                <w:szCs w:val="18"/>
              </w:rPr>
              <w:t xml:space="preserve"> </w:t>
            </w:r>
            <w:r w:rsidRPr="0000183C">
              <w:rPr>
                <w:rFonts w:ascii="Open Sans" w:hAnsi="Open Sans" w:cs="Open Sans"/>
                <w:w w:val="115"/>
                <w:sz w:val="18"/>
                <w:szCs w:val="18"/>
              </w:rPr>
              <w:t>de</w:t>
            </w:r>
            <w:r w:rsidRPr="0000183C">
              <w:rPr>
                <w:rFonts w:ascii="Open Sans" w:hAnsi="Open Sans" w:cs="Open Sans"/>
                <w:spacing w:val="2"/>
                <w:w w:val="115"/>
                <w:sz w:val="18"/>
                <w:szCs w:val="18"/>
              </w:rPr>
              <w:t xml:space="preserve"> </w:t>
            </w:r>
            <w:r w:rsidRPr="0000183C">
              <w:rPr>
                <w:rFonts w:ascii="Open Sans" w:hAnsi="Open Sans" w:cs="Open Sans"/>
                <w:w w:val="115"/>
                <w:sz w:val="18"/>
                <w:szCs w:val="18"/>
              </w:rPr>
              <w:t>metales</w:t>
            </w:r>
            <w:r w:rsidRPr="0000183C">
              <w:rPr>
                <w:rFonts w:ascii="Open Sans" w:hAnsi="Open Sans" w:cs="Open Sans"/>
                <w:spacing w:val="2"/>
                <w:w w:val="115"/>
                <w:sz w:val="18"/>
                <w:szCs w:val="18"/>
              </w:rPr>
              <w:t xml:space="preserve"> </w:t>
            </w:r>
            <w:r w:rsidRPr="0000183C">
              <w:rPr>
                <w:rFonts w:ascii="Open Sans" w:hAnsi="Open Sans" w:cs="Open Sans"/>
                <w:w w:val="115"/>
                <w:sz w:val="18"/>
                <w:szCs w:val="18"/>
              </w:rPr>
              <w:t>horizontal</w:t>
            </w:r>
            <w:r>
              <w:rPr>
                <w:rFonts w:ascii="Open Sans" w:hAnsi="Open Sans" w:cs="Open Sans"/>
                <w:w w:val="115"/>
                <w:sz w:val="18"/>
                <w:szCs w:val="18"/>
              </w:rPr>
              <w:t xml:space="preserve">. De </w:t>
            </w:r>
            <w:r w:rsidRPr="0000183C">
              <w:rPr>
                <w:rFonts w:ascii="Open Sans" w:hAnsi="Open Sans" w:cs="Open Sans"/>
                <w:sz w:val="18"/>
                <w:szCs w:val="18"/>
              </w:rPr>
              <w:t>alta sensibilidad para inspeccionar</w:t>
            </w:r>
            <w:r>
              <w:rPr>
                <w:rFonts w:ascii="Open Sans" w:hAnsi="Open Sans" w:cs="Open Sans"/>
                <w:sz w:val="18"/>
                <w:szCs w:val="18"/>
              </w:rPr>
              <w:t xml:space="preserve"> productos. Apto para detectar </w:t>
            </w:r>
            <w:r w:rsidRPr="0000183C">
              <w:rPr>
                <w:rFonts w:ascii="Open Sans" w:hAnsi="Open Sans" w:cs="Open Sans"/>
                <w:sz w:val="18"/>
                <w:szCs w:val="18"/>
              </w:rPr>
              <w:t>metales ferrosos y no ferrosos.</w:t>
            </w:r>
            <w:r w:rsidRPr="0000183C">
              <w:rPr>
                <w:rFonts w:ascii="Open Sans" w:hAnsi="Open Sans" w:cs="Open Sans"/>
                <w:sz w:val="18"/>
                <w:szCs w:val="18"/>
              </w:rPr>
              <w:br/>
              <w:t>Transportador, sistema de separación y colector de materiales</w:t>
            </w:r>
            <w:r>
              <w:rPr>
                <w:rFonts w:ascii="Open Sans" w:hAnsi="Open Sans" w:cs="Open Sans"/>
                <w:sz w:val="18"/>
                <w:szCs w:val="18"/>
              </w:rPr>
              <w:t xml:space="preserve"> </w:t>
            </w:r>
            <w:r w:rsidRPr="0000183C">
              <w:rPr>
                <w:rFonts w:ascii="Open Sans" w:hAnsi="Open Sans" w:cs="Open Sans"/>
                <w:sz w:val="18"/>
                <w:szCs w:val="18"/>
              </w:rPr>
              <w:t>rechazados. Construcción en acero AISI 304 compatible con</w:t>
            </w:r>
            <w:r>
              <w:rPr>
                <w:rFonts w:ascii="Open Sans" w:hAnsi="Open Sans" w:cs="Open Sans"/>
                <w:sz w:val="18"/>
                <w:szCs w:val="18"/>
              </w:rPr>
              <w:t xml:space="preserve"> </w:t>
            </w:r>
            <w:r w:rsidRPr="0000183C">
              <w:rPr>
                <w:rFonts w:ascii="Open Sans" w:hAnsi="Open Sans" w:cs="Open Sans"/>
                <w:sz w:val="18"/>
                <w:szCs w:val="18"/>
              </w:rPr>
              <w:t>manipulación de alimentos</w:t>
            </w:r>
            <w:r>
              <w:rPr>
                <w:rFonts w:ascii="Open Sans" w:hAnsi="Open Sans" w:cs="Open Sans"/>
                <w:sz w:val="18"/>
                <w:szCs w:val="18"/>
              </w:rPr>
              <w:t xml:space="preserve">. </w:t>
            </w:r>
          </w:p>
        </w:tc>
        <w:tc>
          <w:tcPr>
            <w:tcW w:w="2198" w:type="dxa"/>
          </w:tcPr>
          <w:p w:rsidR="0000183C" w:rsidRPr="0000183C" w:rsidRDefault="0000183C" w:rsidP="00E45DD5">
            <w:pPr>
              <w:pStyle w:val="TableParagraph"/>
              <w:rPr>
                <w:rFonts w:ascii="Open Sans" w:hAnsi="Open Sans" w:cs="Open Sans"/>
                <w:sz w:val="18"/>
                <w:szCs w:val="18"/>
              </w:rPr>
            </w:pPr>
            <w:r w:rsidRPr="0000183C">
              <w:rPr>
                <w:rFonts w:ascii="Open Sans" w:hAnsi="Open Sans" w:cs="Open Sans"/>
                <w:w w:val="110"/>
                <w:sz w:val="18"/>
                <w:szCs w:val="18"/>
              </w:rPr>
              <w:t>UNIDAD</w:t>
            </w:r>
          </w:p>
        </w:tc>
        <w:tc>
          <w:tcPr>
            <w:tcW w:w="1346" w:type="dxa"/>
          </w:tcPr>
          <w:p w:rsidR="0000183C" w:rsidRPr="0000183C" w:rsidRDefault="0000183C" w:rsidP="0000183C">
            <w:pPr>
              <w:pStyle w:val="TableParagraph"/>
              <w:ind w:left="0" w:right="28"/>
              <w:jc w:val="center"/>
              <w:rPr>
                <w:rFonts w:ascii="Open Sans" w:hAnsi="Open Sans" w:cs="Open Sans"/>
                <w:sz w:val="18"/>
                <w:szCs w:val="18"/>
              </w:rPr>
            </w:pPr>
            <w:r w:rsidRPr="0000183C">
              <w:rPr>
                <w:rFonts w:ascii="Open Sans" w:hAnsi="Open Sans" w:cs="Open Sans"/>
                <w:w w:val="115"/>
                <w:sz w:val="18"/>
                <w:szCs w:val="18"/>
              </w:rPr>
              <w:t>1</w:t>
            </w:r>
          </w:p>
        </w:tc>
      </w:tr>
    </w:tbl>
    <w:p w:rsidR="00FB536C" w:rsidRDefault="00FB536C" w:rsidP="00315237">
      <w:pPr>
        <w:autoSpaceDE w:val="0"/>
        <w:autoSpaceDN w:val="0"/>
        <w:adjustRightInd w:val="0"/>
        <w:rPr>
          <w:rFonts w:ascii="Open Sans" w:hAnsi="Open Sans" w:cs="Open Sans"/>
          <w:sz w:val="18"/>
          <w:szCs w:val="18"/>
          <w:u w:val="single"/>
          <w:lang w:val="es-AR" w:eastAsia="es-AR"/>
        </w:rPr>
      </w:pPr>
    </w:p>
    <w:p w:rsidR="0000183C" w:rsidRDefault="0000183C" w:rsidP="00315237">
      <w:pPr>
        <w:autoSpaceDE w:val="0"/>
        <w:autoSpaceDN w:val="0"/>
        <w:adjustRightInd w:val="0"/>
        <w:rPr>
          <w:rFonts w:ascii="Open Sans" w:hAnsi="Open Sans" w:cs="Open Sans"/>
          <w:sz w:val="18"/>
          <w:szCs w:val="18"/>
          <w:u w:val="single"/>
          <w:lang w:val="es-AR" w:eastAsia="es-AR"/>
        </w:rPr>
      </w:pPr>
    </w:p>
    <w:p w:rsidR="00CC2C72" w:rsidRDefault="00CC2C72" w:rsidP="00223001">
      <w:pPr>
        <w:rPr>
          <w:rFonts w:ascii="Open Sans" w:hAnsi="Open Sans" w:cs="Open Sans"/>
          <w:b/>
          <w:caps/>
          <w:sz w:val="18"/>
          <w:szCs w:val="18"/>
          <w:lang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725088657"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30C10" w:rsidRDefault="00130C10"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CONTRATACION DIRECTA POR COMPULSA ABREVIADA</w:t>
      </w:r>
      <w:r w:rsidR="006B2264">
        <w:rPr>
          <w:rFonts w:ascii="Open Sans" w:hAnsi="Open Sans" w:cs="Open Sans"/>
          <w:b/>
          <w:sz w:val="20"/>
          <w:szCs w:val="20"/>
          <w:lang w:val="es-AR"/>
        </w:rPr>
        <w:t xml:space="preserve"> POR URGENCIA </w:t>
      </w:r>
      <w:r w:rsidR="0068113D"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3E186C">
        <w:rPr>
          <w:rFonts w:ascii="Open Sans" w:hAnsi="Open Sans" w:cs="Open Sans"/>
          <w:b/>
          <w:sz w:val="20"/>
          <w:szCs w:val="20"/>
          <w:lang w:val="es-AR"/>
        </w:rPr>
        <w:t>90</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de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w:t>
      </w:r>
      <w:r w:rsidR="006B2264">
        <w:rPr>
          <w:rFonts w:ascii="Open Sans" w:hAnsi="Open Sans" w:cs="Open Sans"/>
          <w:caps/>
          <w:sz w:val="20"/>
          <w:szCs w:val="20"/>
        </w:rPr>
        <w:t xml:space="preserve">por urgencia </w:t>
      </w:r>
      <w:r w:rsidR="00741493">
        <w:rPr>
          <w:rFonts w:ascii="Open Sans" w:hAnsi="Open Sans" w:cs="Open Sans"/>
          <w:caps/>
          <w:sz w:val="20"/>
          <w:szCs w:val="20"/>
        </w:rPr>
        <w:t>Nº</w:t>
      </w:r>
      <w:r w:rsidR="009A09C5" w:rsidRPr="003F7A28">
        <w:rPr>
          <w:rFonts w:ascii="Open Sans" w:hAnsi="Open Sans" w:cs="Open Sans"/>
          <w:caps/>
          <w:sz w:val="20"/>
          <w:szCs w:val="20"/>
        </w:rPr>
        <w:t xml:space="preserve"> </w:t>
      </w:r>
      <w:r w:rsidR="003E186C">
        <w:rPr>
          <w:rFonts w:ascii="Open Sans" w:hAnsi="Open Sans" w:cs="Open Sans"/>
          <w:caps/>
          <w:sz w:val="20"/>
          <w:szCs w:val="20"/>
        </w:rPr>
        <w:t>90</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853469">
        <w:rPr>
          <w:rFonts w:ascii="Open Sans" w:hAnsi="Open Sans" w:cs="Open Sans"/>
          <w:caps/>
          <w:sz w:val="20"/>
          <w:szCs w:val="20"/>
        </w:rPr>
        <w:t>11278</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w:t>
      </w:r>
      <w:r w:rsidR="006B2264">
        <w:rPr>
          <w:rFonts w:ascii="Open Sans" w:hAnsi="Open Sans" w:cs="Open Sans"/>
          <w:caps/>
          <w:sz w:val="20"/>
          <w:szCs w:val="20"/>
        </w:rPr>
        <w:t xml:space="preserve">por urgencia </w:t>
      </w:r>
      <w:r w:rsidR="00D26993">
        <w:rPr>
          <w:rFonts w:ascii="Open Sans" w:hAnsi="Open Sans" w:cs="Open Sans"/>
          <w:caps/>
          <w:sz w:val="20"/>
          <w:szCs w:val="20"/>
        </w:rPr>
        <w:t>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3E186C">
        <w:rPr>
          <w:rFonts w:ascii="Open Sans" w:hAnsi="Open Sans" w:cs="Open Sans"/>
          <w:caps/>
          <w:sz w:val="20"/>
          <w:szCs w:val="20"/>
        </w:rPr>
        <w:t>90</w:t>
      </w:r>
      <w:r w:rsidR="00025C05">
        <w:rPr>
          <w:rFonts w:ascii="Open Sans" w:hAnsi="Open Sans" w:cs="Open Sans"/>
          <w:caps/>
          <w:sz w:val="20"/>
          <w:szCs w:val="20"/>
        </w:rPr>
        <w:t>/202</w:t>
      </w:r>
      <w:r w:rsidR="001D3A8D">
        <w:rPr>
          <w:rFonts w:ascii="Open Sans" w:hAnsi="Open Sans" w:cs="Open Sans"/>
          <w:caps/>
          <w:sz w:val="20"/>
          <w:szCs w:val="20"/>
        </w:rPr>
        <w:t>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w:t>
      </w:r>
      <w:r w:rsidR="003E186C">
        <w:rPr>
          <w:rFonts w:ascii="Open Sans" w:hAnsi="Open Sans" w:cs="Open Sans"/>
          <w:sz w:val="18"/>
          <w:szCs w:val="18"/>
          <w:lang w:val="es-AR"/>
        </w:rPr>
        <w:t>PROVISION, I</w:t>
      </w:r>
      <w:r w:rsidR="00853469">
        <w:rPr>
          <w:rFonts w:ascii="Open Sans" w:hAnsi="Open Sans" w:cs="Open Sans"/>
          <w:sz w:val="18"/>
          <w:szCs w:val="18"/>
          <w:lang w:val="es-AR"/>
        </w:rPr>
        <w:t xml:space="preserve">NSTALACION Y PUESTA EN MARCHA DE </w:t>
      </w:r>
      <w:r w:rsidR="00E47707">
        <w:rPr>
          <w:rFonts w:ascii="Open Sans" w:hAnsi="Open Sans" w:cs="Open Sans"/>
          <w:sz w:val="18"/>
          <w:szCs w:val="18"/>
          <w:lang w:val="es-AR"/>
        </w:rPr>
        <w:t>DETECTORES DE METALES</w:t>
      </w:r>
      <w:r w:rsidR="00853469">
        <w:rPr>
          <w:rFonts w:ascii="Open Sans" w:hAnsi="Open Sans" w:cs="Open Sans"/>
          <w:sz w:val="18"/>
          <w:szCs w:val="18"/>
          <w:lang w:val="es-AR"/>
        </w:rPr>
        <w:t xml:space="preserve"> PARA FABRICA DE ALIMENTOS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171723" w:rsidRPr="003F7A28">
        <w:rPr>
          <w:rFonts w:ascii="Open Sans" w:hAnsi="Open Sans" w:cs="Open Sans"/>
          <w:caps/>
          <w:sz w:val="20"/>
          <w:szCs w:val="20"/>
        </w:rPr>
        <w:t>DÍA</w:t>
      </w:r>
      <w:r w:rsidR="007F2DF1">
        <w:rPr>
          <w:rFonts w:ascii="Open Sans" w:hAnsi="Open Sans" w:cs="Open Sans"/>
          <w:caps/>
          <w:sz w:val="20"/>
          <w:szCs w:val="20"/>
        </w:rPr>
        <w:t xml:space="preserve">, </w:t>
      </w:r>
      <w:r w:rsidR="003E186C">
        <w:rPr>
          <w:rFonts w:ascii="Open Sans" w:hAnsi="Open Sans" w:cs="Open Sans"/>
          <w:caps/>
          <w:sz w:val="20"/>
          <w:szCs w:val="20"/>
        </w:rPr>
        <w:t>26/09/2022 11:00</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1C" w:rsidRDefault="001A1B1C">
      <w:r>
        <w:separator/>
      </w:r>
    </w:p>
  </w:endnote>
  <w:endnote w:type="continuationSeparator" w:id="0">
    <w:p w:rsidR="001A1B1C" w:rsidRDefault="001A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reeSans">
    <w:charset w:val="8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6E5A" w:rsidRDefault="00DD6E5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187D">
      <w:rPr>
        <w:rStyle w:val="Nmerodepgina"/>
        <w:noProof/>
      </w:rPr>
      <w:t>1</w:t>
    </w:r>
    <w:r>
      <w:rPr>
        <w:rStyle w:val="Nmerodepgina"/>
      </w:rPr>
      <w:fldChar w:fldCharType="end"/>
    </w:r>
  </w:p>
  <w:p w:rsidR="00DD6E5A" w:rsidRDefault="00DD6E5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 w:rsidR="00DD6E5A" w:rsidRDefault="00DD6E5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pPr>
      <w:pStyle w:val="Piedepgina"/>
      <w:jc w:val="right"/>
    </w:pPr>
    <w:r>
      <w:fldChar w:fldCharType="begin"/>
    </w:r>
    <w:r>
      <w:instrText>PAGE   \* MERGEFORMAT</w:instrText>
    </w:r>
    <w:r>
      <w:fldChar w:fldCharType="separate"/>
    </w:r>
    <w:r w:rsidR="00E8187D">
      <w:rPr>
        <w:noProof/>
      </w:rPr>
      <w:t>21</w:t>
    </w:r>
    <w:r>
      <w:fldChar w:fldCharType="end"/>
    </w:r>
  </w:p>
  <w:p w:rsidR="00DD6E5A" w:rsidRDefault="00DD6E5A">
    <w:pPr>
      <w:pStyle w:val="Piedepgina"/>
      <w:jc w:val="right"/>
    </w:pPr>
  </w:p>
  <w:p w:rsidR="00DD6E5A" w:rsidRDefault="00DD6E5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DD6E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1C" w:rsidRDefault="001A1B1C">
      <w:r>
        <w:separator/>
      </w:r>
    </w:p>
  </w:footnote>
  <w:footnote w:type="continuationSeparator" w:id="0">
    <w:p w:rsidR="001A1B1C" w:rsidRDefault="001A1B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1A1B1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1A1B1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1A1B1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1A1B1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D6E5A" w:rsidRDefault="00DD6E5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DD6E5A" w:rsidRDefault="00DD6E5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DD6E5A" w:rsidRDefault="00DD6E5A"/>
  <w:p w:rsidR="00DD6E5A" w:rsidRDefault="00DD6E5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Pr="00610EF1" w:rsidRDefault="001A1B1C"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DD6E5A" w:rsidRDefault="00DD6E5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5A" w:rsidRDefault="001A1B1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183C"/>
    <w:rsid w:val="0000202B"/>
    <w:rsid w:val="00003527"/>
    <w:rsid w:val="000069A0"/>
    <w:rsid w:val="000075D5"/>
    <w:rsid w:val="00011B4A"/>
    <w:rsid w:val="00013D2C"/>
    <w:rsid w:val="0001409E"/>
    <w:rsid w:val="00014730"/>
    <w:rsid w:val="000154A8"/>
    <w:rsid w:val="00016F0E"/>
    <w:rsid w:val="000220F2"/>
    <w:rsid w:val="00024796"/>
    <w:rsid w:val="00024EE9"/>
    <w:rsid w:val="0002578D"/>
    <w:rsid w:val="00025C05"/>
    <w:rsid w:val="00025D75"/>
    <w:rsid w:val="00026929"/>
    <w:rsid w:val="00027821"/>
    <w:rsid w:val="00030DC8"/>
    <w:rsid w:val="00032EC7"/>
    <w:rsid w:val="000340DB"/>
    <w:rsid w:val="000344CF"/>
    <w:rsid w:val="0003667F"/>
    <w:rsid w:val="000372EE"/>
    <w:rsid w:val="00037A1E"/>
    <w:rsid w:val="00040038"/>
    <w:rsid w:val="00040984"/>
    <w:rsid w:val="00040A42"/>
    <w:rsid w:val="00042FED"/>
    <w:rsid w:val="0004420F"/>
    <w:rsid w:val="00044278"/>
    <w:rsid w:val="0004568B"/>
    <w:rsid w:val="00045FAA"/>
    <w:rsid w:val="00047B84"/>
    <w:rsid w:val="00047D7B"/>
    <w:rsid w:val="00050C16"/>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2104"/>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860"/>
    <w:rsid w:val="00100BC1"/>
    <w:rsid w:val="00100C57"/>
    <w:rsid w:val="00101EF3"/>
    <w:rsid w:val="0010347E"/>
    <w:rsid w:val="00103513"/>
    <w:rsid w:val="00103835"/>
    <w:rsid w:val="00104100"/>
    <w:rsid w:val="00104117"/>
    <w:rsid w:val="00104E51"/>
    <w:rsid w:val="001068D7"/>
    <w:rsid w:val="001116E4"/>
    <w:rsid w:val="0011187A"/>
    <w:rsid w:val="00111885"/>
    <w:rsid w:val="00113B56"/>
    <w:rsid w:val="00114D02"/>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357"/>
    <w:rsid w:val="00192774"/>
    <w:rsid w:val="00193A4E"/>
    <w:rsid w:val="001947B3"/>
    <w:rsid w:val="001957F5"/>
    <w:rsid w:val="00195D6A"/>
    <w:rsid w:val="001961C4"/>
    <w:rsid w:val="0019670B"/>
    <w:rsid w:val="001A0100"/>
    <w:rsid w:val="001A02FE"/>
    <w:rsid w:val="001A1902"/>
    <w:rsid w:val="001A1A02"/>
    <w:rsid w:val="001A1B1C"/>
    <w:rsid w:val="001A1E1D"/>
    <w:rsid w:val="001A4733"/>
    <w:rsid w:val="001A4DA6"/>
    <w:rsid w:val="001A6A73"/>
    <w:rsid w:val="001B07CC"/>
    <w:rsid w:val="001B106C"/>
    <w:rsid w:val="001B27CE"/>
    <w:rsid w:val="001B3360"/>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5054"/>
    <w:rsid w:val="001F2F19"/>
    <w:rsid w:val="001F303F"/>
    <w:rsid w:val="001F32C2"/>
    <w:rsid w:val="001F3744"/>
    <w:rsid w:val="001F37ED"/>
    <w:rsid w:val="001F402D"/>
    <w:rsid w:val="001F425F"/>
    <w:rsid w:val="001F4956"/>
    <w:rsid w:val="001F5D48"/>
    <w:rsid w:val="001F5DD7"/>
    <w:rsid w:val="002004D9"/>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62B4"/>
    <w:rsid w:val="00226D92"/>
    <w:rsid w:val="002274B8"/>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062"/>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05E9A"/>
    <w:rsid w:val="00310211"/>
    <w:rsid w:val="0031271F"/>
    <w:rsid w:val="00315237"/>
    <w:rsid w:val="00316533"/>
    <w:rsid w:val="00317A66"/>
    <w:rsid w:val="00320CC1"/>
    <w:rsid w:val="0032143A"/>
    <w:rsid w:val="00321B92"/>
    <w:rsid w:val="00322396"/>
    <w:rsid w:val="00323146"/>
    <w:rsid w:val="003234A0"/>
    <w:rsid w:val="003240F1"/>
    <w:rsid w:val="00332C5F"/>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0C6"/>
    <w:rsid w:val="0037440C"/>
    <w:rsid w:val="003746A6"/>
    <w:rsid w:val="0037543F"/>
    <w:rsid w:val="003757BF"/>
    <w:rsid w:val="00380179"/>
    <w:rsid w:val="00380F6C"/>
    <w:rsid w:val="00381504"/>
    <w:rsid w:val="0038345D"/>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77C"/>
    <w:rsid w:val="003D5DD2"/>
    <w:rsid w:val="003D6742"/>
    <w:rsid w:val="003D6ACA"/>
    <w:rsid w:val="003D7AD3"/>
    <w:rsid w:val="003D7BF5"/>
    <w:rsid w:val="003E0867"/>
    <w:rsid w:val="003E186C"/>
    <w:rsid w:val="003E1AAF"/>
    <w:rsid w:val="003E24C6"/>
    <w:rsid w:val="003E3C85"/>
    <w:rsid w:val="003E542A"/>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3D4"/>
    <w:rsid w:val="00423CD2"/>
    <w:rsid w:val="00424D95"/>
    <w:rsid w:val="00427B7F"/>
    <w:rsid w:val="004317C0"/>
    <w:rsid w:val="00431BA1"/>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0853"/>
    <w:rsid w:val="004C1250"/>
    <w:rsid w:val="004C2BB5"/>
    <w:rsid w:val="004C3B58"/>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9748D"/>
    <w:rsid w:val="005A02D9"/>
    <w:rsid w:val="005A05E7"/>
    <w:rsid w:val="005A0831"/>
    <w:rsid w:val="005A104C"/>
    <w:rsid w:val="005A16C2"/>
    <w:rsid w:val="005A28F5"/>
    <w:rsid w:val="005A5DB8"/>
    <w:rsid w:val="005B0D08"/>
    <w:rsid w:val="005B22B9"/>
    <w:rsid w:val="005B23BF"/>
    <w:rsid w:val="005B2619"/>
    <w:rsid w:val="005B4DB8"/>
    <w:rsid w:val="005B531A"/>
    <w:rsid w:val="005B5490"/>
    <w:rsid w:val="005B671B"/>
    <w:rsid w:val="005B7904"/>
    <w:rsid w:val="005C2095"/>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553"/>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26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E65AE"/>
    <w:rsid w:val="006F02B1"/>
    <w:rsid w:val="006F0728"/>
    <w:rsid w:val="006F25A0"/>
    <w:rsid w:val="006F4204"/>
    <w:rsid w:val="006F43CA"/>
    <w:rsid w:val="006F4EA0"/>
    <w:rsid w:val="006F6023"/>
    <w:rsid w:val="006F736E"/>
    <w:rsid w:val="00701E98"/>
    <w:rsid w:val="00706612"/>
    <w:rsid w:val="00707B99"/>
    <w:rsid w:val="0071059E"/>
    <w:rsid w:val="0071124D"/>
    <w:rsid w:val="00711AB5"/>
    <w:rsid w:val="0071244A"/>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47D"/>
    <w:rsid w:val="00737CA8"/>
    <w:rsid w:val="00740603"/>
    <w:rsid w:val="00741493"/>
    <w:rsid w:val="00742705"/>
    <w:rsid w:val="00744871"/>
    <w:rsid w:val="00746777"/>
    <w:rsid w:val="007469DB"/>
    <w:rsid w:val="0074733E"/>
    <w:rsid w:val="0074755A"/>
    <w:rsid w:val="00750269"/>
    <w:rsid w:val="00754632"/>
    <w:rsid w:val="00756865"/>
    <w:rsid w:val="00760A1D"/>
    <w:rsid w:val="00761B4F"/>
    <w:rsid w:val="00762552"/>
    <w:rsid w:val="0076272D"/>
    <w:rsid w:val="00762934"/>
    <w:rsid w:val="00762EDC"/>
    <w:rsid w:val="00763219"/>
    <w:rsid w:val="007643BF"/>
    <w:rsid w:val="007653CA"/>
    <w:rsid w:val="00765990"/>
    <w:rsid w:val="00770051"/>
    <w:rsid w:val="007702C1"/>
    <w:rsid w:val="00770FFE"/>
    <w:rsid w:val="00771680"/>
    <w:rsid w:val="00771914"/>
    <w:rsid w:val="00771F9F"/>
    <w:rsid w:val="00772C68"/>
    <w:rsid w:val="007730C4"/>
    <w:rsid w:val="0077373C"/>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24B4"/>
    <w:rsid w:val="007E4A88"/>
    <w:rsid w:val="007E6898"/>
    <w:rsid w:val="007F0209"/>
    <w:rsid w:val="007F29CF"/>
    <w:rsid w:val="007F2DF1"/>
    <w:rsid w:val="007F3927"/>
    <w:rsid w:val="007F47C5"/>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46E"/>
    <w:rsid w:val="00841264"/>
    <w:rsid w:val="008420F8"/>
    <w:rsid w:val="00842A6E"/>
    <w:rsid w:val="00842E7A"/>
    <w:rsid w:val="0084439A"/>
    <w:rsid w:val="00845DD1"/>
    <w:rsid w:val="00846875"/>
    <w:rsid w:val="00846B47"/>
    <w:rsid w:val="00846DF7"/>
    <w:rsid w:val="00851893"/>
    <w:rsid w:val="00851D86"/>
    <w:rsid w:val="00853469"/>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4EB"/>
    <w:rsid w:val="00930B93"/>
    <w:rsid w:val="00931BB7"/>
    <w:rsid w:val="009325AA"/>
    <w:rsid w:val="0093728F"/>
    <w:rsid w:val="0094117E"/>
    <w:rsid w:val="009446E7"/>
    <w:rsid w:val="0094486A"/>
    <w:rsid w:val="00944A85"/>
    <w:rsid w:val="009459DE"/>
    <w:rsid w:val="00946449"/>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B704F"/>
    <w:rsid w:val="009C04CD"/>
    <w:rsid w:val="009C1DF3"/>
    <w:rsid w:val="009C21D9"/>
    <w:rsid w:val="009C2750"/>
    <w:rsid w:val="009C2BDF"/>
    <w:rsid w:val="009C2CAC"/>
    <w:rsid w:val="009C2FEA"/>
    <w:rsid w:val="009C4F78"/>
    <w:rsid w:val="009D1962"/>
    <w:rsid w:val="009D1D37"/>
    <w:rsid w:val="009D3A0E"/>
    <w:rsid w:val="009D465A"/>
    <w:rsid w:val="009D54BF"/>
    <w:rsid w:val="009D67DC"/>
    <w:rsid w:val="009D775C"/>
    <w:rsid w:val="009D7935"/>
    <w:rsid w:val="009E00EE"/>
    <w:rsid w:val="009E1E1B"/>
    <w:rsid w:val="009E4C65"/>
    <w:rsid w:val="009E4F50"/>
    <w:rsid w:val="009E6CF7"/>
    <w:rsid w:val="009F0C08"/>
    <w:rsid w:val="009F0F63"/>
    <w:rsid w:val="009F4F04"/>
    <w:rsid w:val="009F517C"/>
    <w:rsid w:val="009F529D"/>
    <w:rsid w:val="00A00C6E"/>
    <w:rsid w:val="00A00ED4"/>
    <w:rsid w:val="00A0469D"/>
    <w:rsid w:val="00A055A5"/>
    <w:rsid w:val="00A05E3B"/>
    <w:rsid w:val="00A06230"/>
    <w:rsid w:val="00A06DB8"/>
    <w:rsid w:val="00A11143"/>
    <w:rsid w:val="00A114DA"/>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6093"/>
    <w:rsid w:val="00A27CA1"/>
    <w:rsid w:val="00A3016C"/>
    <w:rsid w:val="00A309F9"/>
    <w:rsid w:val="00A3358D"/>
    <w:rsid w:val="00A34DE8"/>
    <w:rsid w:val="00A36F38"/>
    <w:rsid w:val="00A419B1"/>
    <w:rsid w:val="00A425AE"/>
    <w:rsid w:val="00A4281A"/>
    <w:rsid w:val="00A442D5"/>
    <w:rsid w:val="00A45247"/>
    <w:rsid w:val="00A4684B"/>
    <w:rsid w:val="00A5006D"/>
    <w:rsid w:val="00A51931"/>
    <w:rsid w:val="00A52247"/>
    <w:rsid w:val="00A52C1B"/>
    <w:rsid w:val="00A53960"/>
    <w:rsid w:val="00A53D26"/>
    <w:rsid w:val="00A54FD8"/>
    <w:rsid w:val="00A55143"/>
    <w:rsid w:val="00A56533"/>
    <w:rsid w:val="00A56817"/>
    <w:rsid w:val="00A57564"/>
    <w:rsid w:val="00A60763"/>
    <w:rsid w:val="00A60A2C"/>
    <w:rsid w:val="00A616A7"/>
    <w:rsid w:val="00A624E7"/>
    <w:rsid w:val="00A63E0C"/>
    <w:rsid w:val="00A64B10"/>
    <w:rsid w:val="00A657C3"/>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2BAE"/>
    <w:rsid w:val="00AC5218"/>
    <w:rsid w:val="00AC5745"/>
    <w:rsid w:val="00AC708F"/>
    <w:rsid w:val="00AC749C"/>
    <w:rsid w:val="00AD0683"/>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7F5"/>
    <w:rsid w:val="00B0386D"/>
    <w:rsid w:val="00B04620"/>
    <w:rsid w:val="00B05443"/>
    <w:rsid w:val="00B054E5"/>
    <w:rsid w:val="00B06C7E"/>
    <w:rsid w:val="00B06E26"/>
    <w:rsid w:val="00B113D7"/>
    <w:rsid w:val="00B11DB4"/>
    <w:rsid w:val="00B123C5"/>
    <w:rsid w:val="00B1252A"/>
    <w:rsid w:val="00B12FCA"/>
    <w:rsid w:val="00B15C41"/>
    <w:rsid w:val="00B15E63"/>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620A"/>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2B"/>
    <w:rsid w:val="00C02EDC"/>
    <w:rsid w:val="00C0384C"/>
    <w:rsid w:val="00C039BA"/>
    <w:rsid w:val="00C04285"/>
    <w:rsid w:val="00C04654"/>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278EE"/>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43E1"/>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11A"/>
    <w:rsid w:val="00C93892"/>
    <w:rsid w:val="00C93C39"/>
    <w:rsid w:val="00C93FE2"/>
    <w:rsid w:val="00C95C39"/>
    <w:rsid w:val="00C96D09"/>
    <w:rsid w:val="00C976A3"/>
    <w:rsid w:val="00CA0A53"/>
    <w:rsid w:val="00CA1A72"/>
    <w:rsid w:val="00CA1AEC"/>
    <w:rsid w:val="00CA1C5F"/>
    <w:rsid w:val="00CA2F43"/>
    <w:rsid w:val="00CA4DF5"/>
    <w:rsid w:val="00CA585C"/>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29DA"/>
    <w:rsid w:val="00CD3674"/>
    <w:rsid w:val="00CD4311"/>
    <w:rsid w:val="00CD52D4"/>
    <w:rsid w:val="00CE420F"/>
    <w:rsid w:val="00CE4426"/>
    <w:rsid w:val="00CF23D5"/>
    <w:rsid w:val="00CF2BFA"/>
    <w:rsid w:val="00CF4D63"/>
    <w:rsid w:val="00CF653D"/>
    <w:rsid w:val="00CF6D77"/>
    <w:rsid w:val="00CF7A11"/>
    <w:rsid w:val="00CF7BA8"/>
    <w:rsid w:val="00D006A0"/>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3A6"/>
    <w:rsid w:val="00D61406"/>
    <w:rsid w:val="00D62B67"/>
    <w:rsid w:val="00D63087"/>
    <w:rsid w:val="00D6396E"/>
    <w:rsid w:val="00D66783"/>
    <w:rsid w:val="00D71AA3"/>
    <w:rsid w:val="00D75404"/>
    <w:rsid w:val="00D76192"/>
    <w:rsid w:val="00D807A5"/>
    <w:rsid w:val="00D81166"/>
    <w:rsid w:val="00D8155B"/>
    <w:rsid w:val="00D837BA"/>
    <w:rsid w:val="00D83FC4"/>
    <w:rsid w:val="00D842FA"/>
    <w:rsid w:val="00D85B7D"/>
    <w:rsid w:val="00D86C0D"/>
    <w:rsid w:val="00D87AEE"/>
    <w:rsid w:val="00D9027F"/>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6AB"/>
    <w:rsid w:val="00DA5989"/>
    <w:rsid w:val="00DA6038"/>
    <w:rsid w:val="00DA649C"/>
    <w:rsid w:val="00DA6AE5"/>
    <w:rsid w:val="00DA7B68"/>
    <w:rsid w:val="00DB0F71"/>
    <w:rsid w:val="00DB38A7"/>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6E5A"/>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671"/>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077C7"/>
    <w:rsid w:val="00E108F5"/>
    <w:rsid w:val="00E11650"/>
    <w:rsid w:val="00E11838"/>
    <w:rsid w:val="00E11D7B"/>
    <w:rsid w:val="00E127CB"/>
    <w:rsid w:val="00E12B88"/>
    <w:rsid w:val="00E13143"/>
    <w:rsid w:val="00E160F8"/>
    <w:rsid w:val="00E17710"/>
    <w:rsid w:val="00E20092"/>
    <w:rsid w:val="00E210E1"/>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1D17"/>
    <w:rsid w:val="00E42A69"/>
    <w:rsid w:val="00E44E5B"/>
    <w:rsid w:val="00E45B52"/>
    <w:rsid w:val="00E45F6A"/>
    <w:rsid w:val="00E461A4"/>
    <w:rsid w:val="00E472E1"/>
    <w:rsid w:val="00E47707"/>
    <w:rsid w:val="00E50A7F"/>
    <w:rsid w:val="00E50ADF"/>
    <w:rsid w:val="00E51422"/>
    <w:rsid w:val="00E53E97"/>
    <w:rsid w:val="00E54B75"/>
    <w:rsid w:val="00E5575E"/>
    <w:rsid w:val="00E57EE1"/>
    <w:rsid w:val="00E602DE"/>
    <w:rsid w:val="00E60353"/>
    <w:rsid w:val="00E6080A"/>
    <w:rsid w:val="00E6101B"/>
    <w:rsid w:val="00E6165E"/>
    <w:rsid w:val="00E63384"/>
    <w:rsid w:val="00E644BB"/>
    <w:rsid w:val="00E64ED3"/>
    <w:rsid w:val="00E6581D"/>
    <w:rsid w:val="00E65AB8"/>
    <w:rsid w:val="00E662FA"/>
    <w:rsid w:val="00E67B20"/>
    <w:rsid w:val="00E7056C"/>
    <w:rsid w:val="00E723AE"/>
    <w:rsid w:val="00E72E45"/>
    <w:rsid w:val="00E73481"/>
    <w:rsid w:val="00E74590"/>
    <w:rsid w:val="00E7515D"/>
    <w:rsid w:val="00E76B01"/>
    <w:rsid w:val="00E7726B"/>
    <w:rsid w:val="00E81256"/>
    <w:rsid w:val="00E8187D"/>
    <w:rsid w:val="00E82426"/>
    <w:rsid w:val="00E8265C"/>
    <w:rsid w:val="00E8303D"/>
    <w:rsid w:val="00E872E4"/>
    <w:rsid w:val="00E87D3A"/>
    <w:rsid w:val="00E9000A"/>
    <w:rsid w:val="00E91225"/>
    <w:rsid w:val="00E91A32"/>
    <w:rsid w:val="00E91FA0"/>
    <w:rsid w:val="00E920D4"/>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609"/>
    <w:rsid w:val="00EF7B09"/>
    <w:rsid w:val="00F00A3C"/>
    <w:rsid w:val="00F00C42"/>
    <w:rsid w:val="00F0114A"/>
    <w:rsid w:val="00F016BD"/>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6D8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5558D"/>
    <w:rsid w:val="00F61773"/>
    <w:rsid w:val="00F6238F"/>
    <w:rsid w:val="00F63E5D"/>
    <w:rsid w:val="00F640B1"/>
    <w:rsid w:val="00F65B93"/>
    <w:rsid w:val="00F66762"/>
    <w:rsid w:val="00F70901"/>
    <w:rsid w:val="00F71722"/>
    <w:rsid w:val="00F71A0D"/>
    <w:rsid w:val="00F71E27"/>
    <w:rsid w:val="00F74354"/>
    <w:rsid w:val="00F7584B"/>
    <w:rsid w:val="00F77591"/>
    <w:rsid w:val="00F7786A"/>
    <w:rsid w:val="00F77A05"/>
    <w:rsid w:val="00F77B28"/>
    <w:rsid w:val="00F80F1A"/>
    <w:rsid w:val="00F81032"/>
    <w:rsid w:val="00F816AE"/>
    <w:rsid w:val="00F83D62"/>
    <w:rsid w:val="00F84794"/>
    <w:rsid w:val="00F84D62"/>
    <w:rsid w:val="00F85642"/>
    <w:rsid w:val="00F85C27"/>
    <w:rsid w:val="00F86BE7"/>
    <w:rsid w:val="00F86D50"/>
    <w:rsid w:val="00F87A11"/>
    <w:rsid w:val="00F91637"/>
    <w:rsid w:val="00F9257C"/>
    <w:rsid w:val="00F9529F"/>
    <w:rsid w:val="00F957AC"/>
    <w:rsid w:val="00F96C15"/>
    <w:rsid w:val="00FA0CB5"/>
    <w:rsid w:val="00FA143F"/>
    <w:rsid w:val="00FA1764"/>
    <w:rsid w:val="00FA2BA3"/>
    <w:rsid w:val="00FA5299"/>
    <w:rsid w:val="00FA6AA2"/>
    <w:rsid w:val="00FA6CE6"/>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7C7"/>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 w:type="character" w:customStyle="1" w:styleId="markedcontent">
    <w:name w:val="markedcontent"/>
    <w:basedOn w:val="Fuentedeprrafopredeter"/>
    <w:rsid w:val="0071244A"/>
  </w:style>
  <w:style w:type="character" w:customStyle="1" w:styleId="UnresolvedMention">
    <w:name w:val="Unresolved Mention"/>
    <w:basedOn w:val="Fuentedeprrafopredeter"/>
    <w:uiPriority w:val="99"/>
    <w:semiHidden/>
    <w:unhideWhenUsed/>
    <w:rsid w:val="00DA56AB"/>
    <w:rPr>
      <w:color w:val="605E5C"/>
      <w:shd w:val="clear" w:color="auto" w:fill="E1DFDD"/>
    </w:rPr>
  </w:style>
  <w:style w:type="table" w:customStyle="1" w:styleId="TableNormal">
    <w:name w:val="Table Normal"/>
    <w:uiPriority w:val="2"/>
    <w:semiHidden/>
    <w:unhideWhenUsed/>
    <w:qFormat/>
    <w:rsid w:val="0000183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0183C"/>
    <w:pPr>
      <w:widowControl w:val="0"/>
      <w:autoSpaceDE w:val="0"/>
      <w:autoSpaceDN w:val="0"/>
      <w:spacing w:before="16"/>
      <w:ind w:left="40"/>
    </w:pPr>
    <w:rPr>
      <w:rFonts w:ascii="Georgia" w:eastAsia="Georgia" w:hAnsi="Georgia" w:cs="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35278543">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50027600">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05553363">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36690740">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11853837">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49783911">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491607580">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52814703">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57266287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61990007">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30870247">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07617236">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974990538">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25751131">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15458897">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25948103">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1736636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2105829">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788624575">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7997327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57633176">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7552676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02417285">
      <w:bodyDiv w:val="1"/>
      <w:marLeft w:val="0"/>
      <w:marRight w:val="0"/>
      <w:marTop w:val="0"/>
      <w:marBottom w:val="0"/>
      <w:divBdr>
        <w:top w:val="none" w:sz="0" w:space="0" w:color="auto"/>
        <w:left w:val="none" w:sz="0" w:space="0" w:color="auto"/>
        <w:bottom w:val="none" w:sz="0" w:space="0" w:color="auto"/>
        <w:right w:val="none" w:sz="0" w:space="0" w:color="auto"/>
      </w:divBdr>
    </w:div>
    <w:div w:id="2014142399">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1670994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 w:id="21347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footer" Target="footer5.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20federico.cordoba@presi.unlp.edu.ar" TargetMode="External"/><Relationship Id="rId22" Type="http://schemas.openxmlformats.org/officeDocument/2006/relationships/oleObject" Target="embeddings/oleObject4.bin"/><Relationship Id="rId27" Type="http://schemas.openxmlformats.org/officeDocument/2006/relationships/footer" Target="footer4.xml"/><Relationship Id="rId30"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DFA1-FA57-45C1-9B7B-D1477487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7046</Words>
  <Characters>40168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47120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 de Windows</cp:lastModifiedBy>
  <cp:revision>2</cp:revision>
  <cp:lastPrinted>2021-02-18T14:12:00Z</cp:lastPrinted>
  <dcterms:created xsi:type="dcterms:W3CDTF">2022-09-19T13:31:00Z</dcterms:created>
  <dcterms:modified xsi:type="dcterms:W3CDTF">2022-09-19T13:31:00Z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